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6AABF" w14:textId="47011B42" w:rsidR="00DC5286" w:rsidRPr="009505FF" w:rsidRDefault="00DC5286" w:rsidP="00DC5286">
      <w:pPr>
        <w:spacing w:after="200" w:line="360" w:lineRule="auto"/>
        <w:jc w:val="both"/>
        <w:rPr>
          <w:rFonts w:ascii="Palatino Linotype" w:hAnsi="Palatino Linotype"/>
        </w:rPr>
      </w:pPr>
      <w:r w:rsidRPr="009505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84228">
        <w:rPr>
          <w:rFonts w:ascii="Palatino Linotype" w:hAnsi="Palatino Linotype"/>
        </w:rPr>
        <w:t>seis</w:t>
      </w:r>
      <w:r w:rsidR="00A7408E" w:rsidRPr="009505FF">
        <w:rPr>
          <w:rFonts w:ascii="Palatino Linotype" w:hAnsi="Palatino Linotype"/>
        </w:rPr>
        <w:t xml:space="preserve"> de diciembre de dos mil dieciocho</w:t>
      </w:r>
      <w:r w:rsidRPr="009505FF">
        <w:rPr>
          <w:rFonts w:ascii="Palatino Linotype" w:hAnsi="Palatino Linotype"/>
        </w:rPr>
        <w:t>.</w:t>
      </w:r>
    </w:p>
    <w:p w14:paraId="261279CD" w14:textId="1C580688" w:rsidR="00844336" w:rsidRPr="009505FF" w:rsidRDefault="00844336" w:rsidP="00B234CD">
      <w:pPr>
        <w:spacing w:before="240" w:after="280" w:line="360" w:lineRule="auto"/>
        <w:jc w:val="both"/>
        <w:rPr>
          <w:rFonts w:ascii="Palatino Linotype" w:hAnsi="Palatino Linotype"/>
        </w:rPr>
      </w:pPr>
      <w:r w:rsidRPr="009505FF">
        <w:rPr>
          <w:rFonts w:ascii="Palatino Linotype" w:hAnsi="Palatino Linotype" w:cs="Arial"/>
          <w:b/>
        </w:rPr>
        <w:t>VISTO</w:t>
      </w:r>
      <w:r w:rsidRPr="009505FF">
        <w:rPr>
          <w:rFonts w:ascii="Palatino Linotype" w:hAnsi="Palatino Linotype" w:cs="Arial"/>
        </w:rPr>
        <w:t xml:space="preserve"> </w:t>
      </w:r>
      <w:r w:rsidR="00DC5286" w:rsidRPr="009505FF">
        <w:rPr>
          <w:rFonts w:ascii="Palatino Linotype" w:hAnsi="Palatino Linotype" w:cs="Arial"/>
        </w:rPr>
        <w:t>e</w:t>
      </w:r>
      <w:r w:rsidRPr="009505FF">
        <w:rPr>
          <w:rFonts w:ascii="Palatino Linotype" w:hAnsi="Palatino Linotype" w:cs="Arial"/>
        </w:rPr>
        <w:t>l expediente formado con motivo de</w:t>
      </w:r>
      <w:r w:rsidR="00DC5286" w:rsidRPr="009505FF">
        <w:rPr>
          <w:rFonts w:ascii="Palatino Linotype" w:hAnsi="Palatino Linotype" w:cs="Arial"/>
        </w:rPr>
        <w:t>l</w:t>
      </w:r>
      <w:r w:rsidRPr="009505FF">
        <w:rPr>
          <w:rFonts w:ascii="Palatino Linotype" w:hAnsi="Palatino Linotype" w:cs="Arial"/>
        </w:rPr>
        <w:t xml:space="preserve"> recurso de revisión </w:t>
      </w:r>
      <w:r w:rsidR="00DC5286" w:rsidRPr="009505FF">
        <w:rPr>
          <w:rFonts w:ascii="Palatino Linotype" w:hAnsi="Palatino Linotype" w:cs="Arial"/>
          <w:b/>
        </w:rPr>
        <w:t>03742/INFOEM/IP/RR/2018</w:t>
      </w:r>
      <w:r w:rsidRPr="009505FF">
        <w:rPr>
          <w:rFonts w:ascii="Palatino Linotype" w:hAnsi="Palatino Linotype" w:cs="Arial"/>
        </w:rPr>
        <w:t>, promovidos por</w:t>
      </w:r>
      <w:r w:rsidR="00DC5286" w:rsidRPr="009505FF">
        <w:rPr>
          <w:rFonts w:ascii="Palatino Linotype" w:hAnsi="Palatino Linotype" w:cs="Arial"/>
        </w:rPr>
        <w:t xml:space="preserve"> la </w:t>
      </w:r>
      <w:r w:rsidR="00DC5286" w:rsidRPr="009505FF">
        <w:rPr>
          <w:rFonts w:ascii="Palatino Linotype" w:hAnsi="Palatino Linotype" w:cs="Arial"/>
          <w:b/>
        </w:rPr>
        <w:t>C.</w:t>
      </w:r>
      <w:r w:rsidRPr="009505FF">
        <w:rPr>
          <w:rFonts w:ascii="Palatino Linotype" w:hAnsi="Palatino Linotype" w:cs="Arial"/>
        </w:rPr>
        <w:t xml:space="preserve"> </w:t>
      </w:r>
      <w:r w:rsidR="008B15E8">
        <w:rPr>
          <w:rFonts w:ascii="Palatino Linotype" w:hAnsi="Palatino Linotype" w:cs="Arial"/>
        </w:rPr>
        <w:t>XXXXXXXX</w:t>
      </w:r>
      <w:r w:rsidR="00DC5286" w:rsidRPr="009505FF">
        <w:rPr>
          <w:rFonts w:ascii="Palatino Linotype" w:hAnsi="Palatino Linotype" w:cs="Arial"/>
          <w:b/>
        </w:rPr>
        <w:t xml:space="preserve"> </w:t>
      </w:r>
      <w:r w:rsidR="008B15E8">
        <w:rPr>
          <w:rFonts w:ascii="Palatino Linotype" w:hAnsi="Palatino Linotype" w:cs="Arial"/>
          <w:b/>
        </w:rPr>
        <w:t>XXXXX</w:t>
      </w:r>
      <w:r w:rsidR="00DC5286" w:rsidRPr="009505FF">
        <w:rPr>
          <w:rFonts w:ascii="Palatino Linotype" w:hAnsi="Palatino Linotype" w:cs="Arial"/>
          <w:b/>
        </w:rPr>
        <w:t xml:space="preserve"> </w:t>
      </w:r>
      <w:r w:rsidR="008B15E8">
        <w:rPr>
          <w:rFonts w:ascii="Palatino Linotype" w:hAnsi="Palatino Linotype" w:cs="Arial"/>
          <w:b/>
        </w:rPr>
        <w:t>XXXX</w:t>
      </w:r>
      <w:r w:rsidRPr="009505FF">
        <w:rPr>
          <w:rFonts w:ascii="Palatino Linotype" w:hAnsi="Palatino Linotype" w:cs="Arial"/>
        </w:rPr>
        <w:t xml:space="preserve">, en lo sucesivo </w:t>
      </w:r>
      <w:r w:rsidR="00DC5286" w:rsidRPr="009505FF">
        <w:rPr>
          <w:rFonts w:ascii="Palatino Linotype" w:hAnsi="Palatino Linotype" w:cs="Arial"/>
          <w:b/>
        </w:rPr>
        <w:t>LA</w:t>
      </w:r>
      <w:r w:rsidR="007262AB" w:rsidRPr="009505FF">
        <w:rPr>
          <w:rFonts w:ascii="Palatino Linotype" w:hAnsi="Palatino Linotype" w:cs="Arial"/>
          <w:b/>
        </w:rPr>
        <w:t xml:space="preserve"> </w:t>
      </w:r>
      <w:r w:rsidRPr="009505FF">
        <w:rPr>
          <w:rFonts w:ascii="Palatino Linotype" w:hAnsi="Palatino Linotype" w:cs="Arial"/>
          <w:b/>
        </w:rPr>
        <w:t>RECURRENTE</w:t>
      </w:r>
      <w:r w:rsidRPr="009505FF">
        <w:rPr>
          <w:rFonts w:ascii="Palatino Linotype" w:hAnsi="Palatino Linotype" w:cs="Arial"/>
        </w:rPr>
        <w:t xml:space="preserve">, </w:t>
      </w:r>
      <w:r w:rsidR="004A5EE9" w:rsidRPr="009505FF">
        <w:rPr>
          <w:rFonts w:ascii="Palatino Linotype" w:hAnsi="Palatino Linotype" w:cs="Arial"/>
        </w:rPr>
        <w:t xml:space="preserve">en contra de la falta de </w:t>
      </w:r>
      <w:r w:rsidR="007262AB" w:rsidRPr="009505FF">
        <w:rPr>
          <w:rFonts w:ascii="Palatino Linotype" w:hAnsi="Palatino Linotype"/>
        </w:rPr>
        <w:t xml:space="preserve">respuesta </w:t>
      </w:r>
      <w:r w:rsidR="004A5EE9" w:rsidRPr="009505FF">
        <w:rPr>
          <w:rFonts w:ascii="Palatino Linotype" w:hAnsi="Palatino Linotype"/>
        </w:rPr>
        <w:t>de</w:t>
      </w:r>
      <w:r w:rsidR="000A63C5" w:rsidRPr="009505FF">
        <w:rPr>
          <w:rFonts w:ascii="Palatino Linotype" w:hAnsi="Palatino Linotype"/>
        </w:rPr>
        <w:t>l</w:t>
      </w:r>
      <w:r w:rsidRPr="009505FF">
        <w:rPr>
          <w:rFonts w:ascii="Palatino Linotype" w:hAnsi="Palatino Linotype"/>
        </w:rPr>
        <w:t xml:space="preserve"> </w:t>
      </w:r>
      <w:r w:rsidR="00114F03" w:rsidRPr="009505FF">
        <w:rPr>
          <w:rFonts w:ascii="Palatino Linotype" w:hAnsi="Palatino Linotype"/>
          <w:b/>
        </w:rPr>
        <w:t>Partido Morena</w:t>
      </w:r>
      <w:r w:rsidRPr="009505FF">
        <w:rPr>
          <w:rFonts w:ascii="Palatino Linotype" w:hAnsi="Palatino Linotype"/>
        </w:rPr>
        <w:t xml:space="preserve">, en lo sucesivo </w:t>
      </w:r>
      <w:r w:rsidRPr="009505FF">
        <w:rPr>
          <w:rFonts w:ascii="Palatino Linotype" w:hAnsi="Palatino Linotype"/>
          <w:b/>
        </w:rPr>
        <w:t>EL SUJETO OBLIGADO</w:t>
      </w:r>
      <w:r w:rsidRPr="009505FF">
        <w:rPr>
          <w:rFonts w:ascii="Palatino Linotype" w:hAnsi="Palatino Linotype"/>
        </w:rPr>
        <w:t xml:space="preserve">, se procede a dictar la presente resolución con base en lo siguiente: </w:t>
      </w:r>
    </w:p>
    <w:p w14:paraId="2DD78750" w14:textId="77777777" w:rsidR="00341355" w:rsidRPr="009505FF" w:rsidRDefault="00341355" w:rsidP="00716CDA">
      <w:pPr>
        <w:spacing w:before="240" w:after="120" w:line="360" w:lineRule="auto"/>
        <w:jc w:val="center"/>
        <w:rPr>
          <w:rFonts w:ascii="Palatino Linotype" w:hAnsi="Palatino Linotype"/>
          <w:b/>
          <w:spacing w:val="44"/>
          <w:sz w:val="28"/>
        </w:rPr>
      </w:pPr>
      <w:r w:rsidRPr="009505FF">
        <w:rPr>
          <w:rFonts w:ascii="Palatino Linotype" w:hAnsi="Palatino Linotype"/>
          <w:b/>
          <w:spacing w:val="44"/>
          <w:sz w:val="28"/>
        </w:rPr>
        <w:t>RESULTANDO</w:t>
      </w:r>
    </w:p>
    <w:p w14:paraId="406ED9BC" w14:textId="120A5C34" w:rsidR="00844336" w:rsidRPr="009505FF" w:rsidRDefault="00844336" w:rsidP="00601D00">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rPr>
      </w:pPr>
      <w:r w:rsidRPr="009505FF">
        <w:rPr>
          <w:rFonts w:ascii="Palatino Linotype" w:hAnsi="Palatino Linotype"/>
        </w:rPr>
        <w:t xml:space="preserve">En fecha </w:t>
      </w:r>
      <w:r w:rsidR="000A63C5" w:rsidRPr="009505FF">
        <w:rPr>
          <w:rFonts w:ascii="Palatino Linotype" w:hAnsi="Palatino Linotype"/>
        </w:rPr>
        <w:t>treinta</w:t>
      </w:r>
      <w:r w:rsidR="00F33464" w:rsidRPr="009505FF">
        <w:rPr>
          <w:rFonts w:ascii="Palatino Linotype" w:hAnsi="Palatino Linotype"/>
        </w:rPr>
        <w:t xml:space="preserve"> y uno</w:t>
      </w:r>
      <w:r w:rsidR="00716CDA" w:rsidRPr="009505FF">
        <w:rPr>
          <w:rFonts w:ascii="Palatino Linotype" w:hAnsi="Palatino Linotype"/>
        </w:rPr>
        <w:t xml:space="preserve"> </w:t>
      </w:r>
      <w:r w:rsidRPr="009505FF">
        <w:rPr>
          <w:rFonts w:ascii="Palatino Linotype" w:hAnsi="Palatino Linotype"/>
        </w:rPr>
        <w:t xml:space="preserve">de </w:t>
      </w:r>
      <w:r w:rsidR="00716CDA" w:rsidRPr="009505FF">
        <w:rPr>
          <w:rFonts w:ascii="Palatino Linotype" w:hAnsi="Palatino Linotype"/>
        </w:rPr>
        <w:t>ju</w:t>
      </w:r>
      <w:r w:rsidR="000A63C5" w:rsidRPr="009505FF">
        <w:rPr>
          <w:rFonts w:ascii="Palatino Linotype" w:hAnsi="Palatino Linotype"/>
        </w:rPr>
        <w:t>l</w:t>
      </w:r>
      <w:r w:rsidR="00716CDA" w:rsidRPr="009505FF">
        <w:rPr>
          <w:rFonts w:ascii="Palatino Linotype" w:hAnsi="Palatino Linotype"/>
        </w:rPr>
        <w:t>io</w:t>
      </w:r>
      <w:r w:rsidRPr="009505FF">
        <w:rPr>
          <w:rFonts w:ascii="Palatino Linotype" w:hAnsi="Palatino Linotype"/>
        </w:rPr>
        <w:t xml:space="preserve"> </w:t>
      </w:r>
      <w:r w:rsidRPr="009505FF">
        <w:rPr>
          <w:rFonts w:ascii="Palatino Linotype" w:hAnsi="Palatino Linotype" w:cs="Arial"/>
        </w:rPr>
        <w:t xml:space="preserve">de dos </w:t>
      </w:r>
      <w:r w:rsidRPr="009505FF">
        <w:rPr>
          <w:rFonts w:ascii="Palatino Linotype" w:hAnsi="Palatino Linotype"/>
        </w:rPr>
        <w:t>mil</w:t>
      </w:r>
      <w:r w:rsidRPr="009505FF">
        <w:rPr>
          <w:rFonts w:ascii="Palatino Linotype" w:hAnsi="Palatino Linotype" w:cs="Arial"/>
        </w:rPr>
        <w:t xml:space="preserve"> dieciocho</w:t>
      </w:r>
      <w:r w:rsidRPr="009505FF">
        <w:rPr>
          <w:rFonts w:ascii="Palatino Linotype" w:hAnsi="Palatino Linotype"/>
        </w:rPr>
        <w:t>,</w:t>
      </w:r>
      <w:r w:rsidR="0011189C" w:rsidRPr="009505FF">
        <w:rPr>
          <w:rFonts w:ascii="Palatino Linotype" w:hAnsi="Palatino Linotype" w:cs="Arial"/>
          <w:b/>
        </w:rPr>
        <w:t xml:space="preserve"> </w:t>
      </w:r>
      <w:r w:rsidR="008F65A8" w:rsidRPr="009505FF">
        <w:rPr>
          <w:rFonts w:ascii="Palatino Linotype" w:hAnsi="Palatino Linotype" w:cs="Arial"/>
          <w:b/>
        </w:rPr>
        <w:t>LA RECURRENTE</w:t>
      </w:r>
      <w:r w:rsidR="008F65A8" w:rsidRPr="009505FF">
        <w:rPr>
          <w:rFonts w:ascii="Palatino Linotype" w:hAnsi="Palatino Linotype"/>
        </w:rPr>
        <w:t xml:space="preserve"> </w:t>
      </w:r>
      <w:r w:rsidR="0011189C" w:rsidRPr="009505FF">
        <w:rPr>
          <w:rFonts w:ascii="Palatino Linotype" w:hAnsi="Palatino Linotype"/>
        </w:rPr>
        <w:t xml:space="preserve">presentó a través del </w:t>
      </w:r>
      <w:r w:rsidR="0011189C" w:rsidRPr="009505FF">
        <w:rPr>
          <w:rFonts w:ascii="Palatino Linotype" w:hAnsi="Palatino Linotype" w:cs="Arial"/>
        </w:rPr>
        <w:t>Sistema</w:t>
      </w:r>
      <w:r w:rsidR="0011189C" w:rsidRPr="009505FF">
        <w:rPr>
          <w:rFonts w:ascii="Palatino Linotype" w:hAnsi="Palatino Linotype"/>
        </w:rPr>
        <w:t xml:space="preserve"> de Acceso a la Información Mexiquense, en lo subsecuente </w:t>
      </w:r>
      <w:r w:rsidR="0011189C" w:rsidRPr="009505FF">
        <w:rPr>
          <w:rFonts w:ascii="Palatino Linotype" w:hAnsi="Palatino Linotype"/>
          <w:b/>
        </w:rPr>
        <w:t>EL SAIMEX</w:t>
      </w:r>
      <w:r w:rsidR="0011189C" w:rsidRPr="009505FF">
        <w:rPr>
          <w:rFonts w:ascii="Palatino Linotype" w:hAnsi="Palatino Linotype"/>
        </w:rPr>
        <w:t xml:space="preserve"> ante </w:t>
      </w:r>
      <w:r w:rsidR="0011189C" w:rsidRPr="009505FF">
        <w:rPr>
          <w:rFonts w:ascii="Palatino Linotype" w:hAnsi="Palatino Linotype"/>
          <w:b/>
        </w:rPr>
        <w:t>EL SUJETO OBLIGADO</w:t>
      </w:r>
      <w:r w:rsidR="0011189C" w:rsidRPr="009505FF">
        <w:rPr>
          <w:rFonts w:ascii="Palatino Linotype" w:hAnsi="Palatino Linotype"/>
        </w:rPr>
        <w:t xml:space="preserve">, la solicitud de acceso a la información pública, a la que se le asignó el número </w:t>
      </w:r>
      <w:r w:rsidR="0011189C" w:rsidRPr="009505FF">
        <w:rPr>
          <w:rFonts w:ascii="Palatino Linotype" w:hAnsi="Palatino Linotype"/>
          <w:b/>
          <w:bCs/>
        </w:rPr>
        <w:t>00063/PMOR/IP/2018</w:t>
      </w:r>
      <w:r w:rsidR="0011189C" w:rsidRPr="009505FF">
        <w:rPr>
          <w:rFonts w:ascii="Palatino Linotype" w:hAnsi="Palatino Linotype"/>
        </w:rPr>
        <w:t>, mediante la cual requirió por dicha vía</w:t>
      </w:r>
      <w:r w:rsidRPr="009505FF">
        <w:rPr>
          <w:rFonts w:ascii="Palatino Linotype" w:hAnsi="Palatino Linotype"/>
        </w:rPr>
        <w:t>:</w:t>
      </w:r>
    </w:p>
    <w:p w14:paraId="6A60692B" w14:textId="375EE3D1" w:rsidR="008B7953" w:rsidRPr="009505FF" w:rsidRDefault="008B7953" w:rsidP="007B4B2D">
      <w:pPr>
        <w:spacing w:before="120" w:after="120"/>
        <w:ind w:left="709" w:right="709"/>
        <w:jc w:val="both"/>
        <w:rPr>
          <w:rFonts w:ascii="Palatino Linotype" w:hAnsi="Palatino Linotype" w:cs="Arial"/>
          <w:sz w:val="22"/>
          <w:szCs w:val="22"/>
        </w:rPr>
      </w:pPr>
      <w:r w:rsidRPr="009505FF">
        <w:rPr>
          <w:rFonts w:ascii="Palatino Linotype" w:hAnsi="Palatino Linotype" w:cs="Arial"/>
          <w:i/>
          <w:sz w:val="22"/>
          <w:szCs w:val="22"/>
        </w:rPr>
        <w:t>“</w:t>
      </w:r>
      <w:r w:rsidR="0011189C" w:rsidRPr="009505FF">
        <w:rPr>
          <w:rFonts w:ascii="Palatino Linotype" w:hAnsi="Palatino Linotype" w:cs="Arial"/>
          <w:i/>
          <w:sz w:val="22"/>
          <w:szCs w:val="22"/>
        </w:rPr>
        <w:t>Hola quisiera información del partido MORENA, de sus diputados locales electos en el Estado de México como su fotografía, fecha de nacimiento, escolaridad, cargos anteriores,</w:t>
      </w:r>
      <w:r w:rsidRPr="009505FF">
        <w:rPr>
          <w:rFonts w:ascii="Palatino Linotype" w:hAnsi="Palatino Linotype" w:cs="Arial"/>
          <w:i/>
          <w:sz w:val="22"/>
          <w:szCs w:val="22"/>
        </w:rPr>
        <w:t>”</w:t>
      </w:r>
      <w:r w:rsidRPr="009505FF">
        <w:rPr>
          <w:rFonts w:ascii="Palatino Linotype" w:hAnsi="Palatino Linotype" w:cs="Arial"/>
          <w:sz w:val="22"/>
          <w:szCs w:val="22"/>
        </w:rPr>
        <w:t xml:space="preserve"> (Sic)</w:t>
      </w:r>
    </w:p>
    <w:p w14:paraId="5CDDFD5E" w14:textId="3A91B00B" w:rsidR="00637005" w:rsidRPr="009505FF" w:rsidRDefault="007F7BF8" w:rsidP="00732682">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cs="Arial"/>
        </w:rPr>
      </w:pPr>
      <w:bookmarkStart w:id="0" w:name="_Ref525150188"/>
      <w:bookmarkStart w:id="1" w:name="_Ref516130199"/>
      <w:r w:rsidRPr="009505FF">
        <w:rPr>
          <w:rFonts w:ascii="Palatino Linotype" w:hAnsi="Palatino Linotype"/>
        </w:rPr>
        <w:t xml:space="preserve">Con </w:t>
      </w:r>
      <w:r w:rsidR="00637005" w:rsidRPr="009505FF">
        <w:rPr>
          <w:rFonts w:ascii="Palatino Linotype" w:hAnsi="Palatino Linotype"/>
        </w:rPr>
        <w:t xml:space="preserve">base en el detalle de seguimiento que obra en </w:t>
      </w:r>
      <w:r w:rsidR="00637005" w:rsidRPr="009505FF">
        <w:rPr>
          <w:rFonts w:ascii="Palatino Linotype" w:hAnsi="Palatino Linotype"/>
          <w:b/>
        </w:rPr>
        <w:t>EL SAIMEX</w:t>
      </w:r>
      <w:r w:rsidR="00637005" w:rsidRPr="009505FF">
        <w:rPr>
          <w:rFonts w:ascii="Palatino Linotype" w:hAnsi="Palatino Linotype"/>
        </w:rPr>
        <w:t xml:space="preserve">, se advierte que </w:t>
      </w:r>
      <w:r w:rsidR="00637005" w:rsidRPr="009505FF">
        <w:rPr>
          <w:rFonts w:ascii="Palatino Linotype" w:hAnsi="Palatino Linotype"/>
          <w:b/>
        </w:rPr>
        <w:t>EL SUJETO OBLIGADO</w:t>
      </w:r>
      <w:r w:rsidR="00637005" w:rsidRPr="009505FF">
        <w:rPr>
          <w:rFonts w:ascii="Palatino Linotype" w:hAnsi="Palatino Linotype"/>
        </w:rPr>
        <w:t xml:space="preserve"> omitió dar </w:t>
      </w:r>
      <w:r w:rsidR="00D225D4" w:rsidRPr="009505FF">
        <w:rPr>
          <w:rFonts w:ascii="Palatino Linotype" w:hAnsi="Palatino Linotype"/>
        </w:rPr>
        <w:t xml:space="preserve">trámite y </w:t>
      </w:r>
      <w:r w:rsidR="00637005" w:rsidRPr="009505FF">
        <w:rPr>
          <w:rFonts w:ascii="Palatino Linotype" w:hAnsi="Palatino Linotype"/>
        </w:rPr>
        <w:t xml:space="preserve">contestación </w:t>
      </w:r>
      <w:bookmarkStart w:id="2" w:name="_Ref511238336"/>
      <w:r w:rsidR="00637005" w:rsidRPr="009505FF">
        <w:rPr>
          <w:rFonts w:ascii="Palatino Linotype" w:hAnsi="Palatino Linotype"/>
        </w:rPr>
        <w:t>a la solicitud acceso a la información pública</w:t>
      </w:r>
      <w:r w:rsidR="00732682" w:rsidRPr="009505FF">
        <w:rPr>
          <w:rFonts w:ascii="Palatino Linotype" w:hAnsi="Palatino Linotype"/>
        </w:rPr>
        <w:t xml:space="preserve"> de número </w:t>
      </w:r>
      <w:r w:rsidR="00F33464" w:rsidRPr="009505FF">
        <w:rPr>
          <w:rFonts w:ascii="Palatino Linotype" w:hAnsi="Palatino Linotype"/>
          <w:b/>
          <w:bCs/>
        </w:rPr>
        <w:t>00063/PMOR/IP/2018</w:t>
      </w:r>
      <w:r w:rsidR="00637005" w:rsidRPr="009505FF">
        <w:rPr>
          <w:rFonts w:ascii="Palatino Linotype" w:hAnsi="Palatino Linotype"/>
        </w:rPr>
        <w:t>, tal como se aprecia a continuación:</w:t>
      </w:r>
      <w:bookmarkEnd w:id="0"/>
      <w:bookmarkEnd w:id="2"/>
    </w:p>
    <w:p w14:paraId="7D0FB73C" w14:textId="5CFF3624" w:rsidR="00732682" w:rsidRPr="009505FF" w:rsidRDefault="008B15E8" w:rsidP="00013633">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r>
        <w:rPr>
          <w:noProof/>
          <w:lang w:eastAsia="es-MX"/>
        </w:rPr>
        <w:lastRenderedPageBreak/>
        <w:drawing>
          <wp:inline distT="0" distB="0" distL="0" distR="0" wp14:anchorId="45CCE2FC" wp14:editId="3D3B5C71">
            <wp:extent cx="5828030" cy="2738755"/>
            <wp:effectExtent l="0" t="0" r="127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738755"/>
                    </a:xfrm>
                    <a:prstGeom prst="rect">
                      <a:avLst/>
                    </a:prstGeom>
                  </pic:spPr>
                </pic:pic>
              </a:graphicData>
            </a:graphic>
          </wp:inline>
        </w:drawing>
      </w:r>
      <w:bookmarkStart w:id="3" w:name="_GoBack"/>
      <w:bookmarkEnd w:id="3"/>
    </w:p>
    <w:p w14:paraId="7D2D35FD" w14:textId="7F0F960F" w:rsidR="00AB6DBE" w:rsidRPr="009505FF" w:rsidRDefault="00AB6DBE" w:rsidP="005E4928">
      <w:pPr>
        <w:pStyle w:val="Prrafodelista"/>
        <w:widowControl w:val="0"/>
        <w:numPr>
          <w:ilvl w:val="0"/>
          <w:numId w:val="3"/>
        </w:numPr>
        <w:tabs>
          <w:tab w:val="left" w:pos="0"/>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4" w:name="_Ref507070922"/>
      <w:bookmarkEnd w:id="1"/>
      <w:r w:rsidRPr="009505FF">
        <w:rPr>
          <w:rFonts w:ascii="Palatino Linotype" w:hAnsi="Palatino Linotype"/>
        </w:rPr>
        <w:t xml:space="preserve">Inconforme </w:t>
      </w:r>
      <w:r w:rsidR="00D164BD" w:rsidRPr="009505FF">
        <w:rPr>
          <w:rFonts w:ascii="Palatino Linotype" w:hAnsi="Palatino Linotype"/>
        </w:rPr>
        <w:t xml:space="preserve">con la omisión del </w:t>
      </w:r>
      <w:r w:rsidR="00D164BD" w:rsidRPr="009505FF">
        <w:rPr>
          <w:rFonts w:ascii="Palatino Linotype" w:hAnsi="Palatino Linotype"/>
          <w:b/>
        </w:rPr>
        <w:t>SUJETO OBLIGADO</w:t>
      </w:r>
      <w:r w:rsidR="00D164BD" w:rsidRPr="009505FF">
        <w:rPr>
          <w:rFonts w:ascii="Palatino Linotype" w:hAnsi="Palatino Linotype"/>
        </w:rPr>
        <w:t xml:space="preserve"> para dar respuesta a la solicitud de acceso a la </w:t>
      </w:r>
      <w:r w:rsidR="00D164BD" w:rsidRPr="009505FF">
        <w:rPr>
          <w:rFonts w:ascii="Palatino Linotype" w:hAnsi="Palatino Linotype" w:cs="Arial"/>
        </w:rPr>
        <w:t>información pública</w:t>
      </w:r>
      <w:r w:rsidRPr="009505FF">
        <w:rPr>
          <w:rFonts w:ascii="Palatino Linotype" w:hAnsi="Palatino Linotype"/>
        </w:rPr>
        <w:t xml:space="preserve">, en fecha </w:t>
      </w:r>
      <w:r w:rsidR="00601D00" w:rsidRPr="009505FF">
        <w:rPr>
          <w:rFonts w:ascii="Palatino Linotype" w:hAnsi="Palatino Linotype"/>
        </w:rPr>
        <w:t>cuatro</w:t>
      </w:r>
      <w:r w:rsidRPr="009505FF">
        <w:rPr>
          <w:rFonts w:ascii="Palatino Linotype" w:hAnsi="Palatino Linotype" w:cs="Arial"/>
        </w:rPr>
        <w:t xml:space="preserve"> </w:t>
      </w:r>
      <w:r w:rsidRPr="009505FF">
        <w:rPr>
          <w:rFonts w:ascii="Palatino Linotype" w:hAnsi="Palatino Linotype"/>
        </w:rPr>
        <w:t xml:space="preserve">de </w:t>
      </w:r>
      <w:r w:rsidR="00601D00" w:rsidRPr="009505FF">
        <w:rPr>
          <w:rFonts w:ascii="Palatino Linotype" w:hAnsi="Palatino Linotype"/>
        </w:rPr>
        <w:t>octubre</w:t>
      </w:r>
      <w:r w:rsidRPr="009505FF">
        <w:rPr>
          <w:rFonts w:ascii="Palatino Linotype" w:hAnsi="Palatino Linotype"/>
        </w:rPr>
        <w:t xml:space="preserve"> de dos mil dieciocho, </w:t>
      </w:r>
      <w:r w:rsidR="00DC5286" w:rsidRPr="009505FF">
        <w:rPr>
          <w:rFonts w:ascii="Palatino Linotype" w:hAnsi="Palatino Linotype" w:cs="Arial"/>
          <w:b/>
        </w:rPr>
        <w:t>LA RECURRENTE</w:t>
      </w:r>
      <w:r w:rsidRPr="009505FF">
        <w:rPr>
          <w:rFonts w:ascii="Palatino Linotype" w:hAnsi="Palatino Linotype"/>
        </w:rPr>
        <w:t>, a través del</w:t>
      </w:r>
      <w:r w:rsidRPr="009505FF">
        <w:rPr>
          <w:rFonts w:ascii="Palatino Linotype" w:hAnsi="Palatino Linotype"/>
          <w:b/>
        </w:rPr>
        <w:t xml:space="preserve"> SAIMEX, </w:t>
      </w:r>
      <w:r w:rsidRPr="009505FF">
        <w:rPr>
          <w:rFonts w:ascii="Palatino Linotype" w:hAnsi="Palatino Linotype"/>
        </w:rPr>
        <w:t xml:space="preserve">interpuso </w:t>
      </w:r>
      <w:r w:rsidR="00601D00" w:rsidRPr="009505FF">
        <w:rPr>
          <w:rFonts w:ascii="Palatino Linotype" w:hAnsi="Palatino Linotype"/>
        </w:rPr>
        <w:t>e</w:t>
      </w:r>
      <w:r w:rsidRPr="009505FF">
        <w:rPr>
          <w:rFonts w:ascii="Palatino Linotype" w:hAnsi="Palatino Linotype"/>
        </w:rPr>
        <w:t xml:space="preserve">l recurso de revisión objeto del </w:t>
      </w:r>
      <w:r w:rsidRPr="009505FF">
        <w:rPr>
          <w:rFonts w:ascii="Palatino Linotype" w:hAnsi="Palatino Linotype" w:cs="Arial"/>
        </w:rPr>
        <w:t>presente</w:t>
      </w:r>
      <w:r w:rsidRPr="009505FF">
        <w:rPr>
          <w:rFonts w:ascii="Palatino Linotype" w:hAnsi="Palatino Linotype"/>
        </w:rPr>
        <w:t xml:space="preserve"> estudio, a</w:t>
      </w:r>
      <w:r w:rsidR="00601D00" w:rsidRPr="009505FF">
        <w:rPr>
          <w:rFonts w:ascii="Palatino Linotype" w:hAnsi="Palatino Linotype"/>
        </w:rPr>
        <w:t>l</w:t>
      </w:r>
      <w:r w:rsidRPr="009505FF">
        <w:rPr>
          <w:rFonts w:ascii="Palatino Linotype" w:hAnsi="Palatino Linotype"/>
        </w:rPr>
        <w:t xml:space="preserve"> que se le asign</w:t>
      </w:r>
      <w:r w:rsidR="00601D00" w:rsidRPr="009505FF">
        <w:rPr>
          <w:rFonts w:ascii="Palatino Linotype" w:hAnsi="Palatino Linotype"/>
        </w:rPr>
        <w:t>ó</w:t>
      </w:r>
      <w:r w:rsidRPr="009505FF">
        <w:rPr>
          <w:rFonts w:ascii="Palatino Linotype" w:hAnsi="Palatino Linotype"/>
        </w:rPr>
        <w:t xml:space="preserve"> </w:t>
      </w:r>
      <w:r w:rsidR="00601D00" w:rsidRPr="009505FF">
        <w:rPr>
          <w:rFonts w:ascii="Palatino Linotype" w:hAnsi="Palatino Linotype"/>
        </w:rPr>
        <w:t>e</w:t>
      </w:r>
      <w:r w:rsidRPr="009505FF">
        <w:rPr>
          <w:rFonts w:ascii="Palatino Linotype" w:hAnsi="Palatino Linotype"/>
        </w:rPr>
        <w:t xml:space="preserve">l </w:t>
      </w:r>
      <w:r w:rsidRPr="009505FF">
        <w:rPr>
          <w:rFonts w:ascii="Palatino Linotype" w:hAnsi="Palatino Linotype" w:cs="Arial"/>
        </w:rPr>
        <w:t xml:space="preserve">número </w:t>
      </w:r>
      <w:r w:rsidR="00DC5286" w:rsidRPr="009505FF">
        <w:rPr>
          <w:rFonts w:ascii="Palatino Linotype" w:hAnsi="Palatino Linotype" w:cs="Arial"/>
          <w:b/>
        </w:rPr>
        <w:t>03742/INFOEM/IP/RR/2018</w:t>
      </w:r>
      <w:r w:rsidRPr="009505FF">
        <w:rPr>
          <w:rFonts w:ascii="Palatino Linotype" w:hAnsi="Palatino Linotype" w:cs="Arial"/>
        </w:rPr>
        <w:t xml:space="preserve">, en </w:t>
      </w:r>
      <w:r w:rsidR="00601D00" w:rsidRPr="009505FF">
        <w:rPr>
          <w:rFonts w:ascii="Palatino Linotype" w:hAnsi="Palatino Linotype" w:cs="Arial"/>
        </w:rPr>
        <w:t>e</w:t>
      </w:r>
      <w:r w:rsidRPr="009505FF">
        <w:rPr>
          <w:rFonts w:ascii="Palatino Linotype" w:hAnsi="Palatino Linotype" w:cs="Arial"/>
        </w:rPr>
        <w:t>l que señaló como acto impugnado, lo siguiente:</w:t>
      </w:r>
      <w:bookmarkEnd w:id="4"/>
    </w:p>
    <w:p w14:paraId="739B996F" w14:textId="79C8EF05" w:rsidR="00AB6DBE" w:rsidRPr="009505FF" w:rsidRDefault="00AB6DBE" w:rsidP="007D370B">
      <w:pPr>
        <w:spacing w:after="240"/>
        <w:ind w:left="709" w:right="709"/>
        <w:jc w:val="both"/>
        <w:rPr>
          <w:rFonts w:ascii="Palatino Linotype" w:hAnsi="Palatino Linotype" w:cs="Arial"/>
          <w:sz w:val="22"/>
          <w:szCs w:val="22"/>
          <w:lang w:eastAsia="es-MX"/>
        </w:rPr>
      </w:pPr>
      <w:r w:rsidRPr="009505FF">
        <w:rPr>
          <w:rFonts w:ascii="Palatino Linotype" w:hAnsi="Palatino Linotype" w:cs="Arial"/>
          <w:i/>
          <w:sz w:val="22"/>
          <w:szCs w:val="22"/>
          <w:lang w:eastAsia="es-MX"/>
        </w:rPr>
        <w:t>“</w:t>
      </w:r>
      <w:r w:rsidR="00601D00" w:rsidRPr="009505FF">
        <w:rPr>
          <w:rFonts w:ascii="Palatino Linotype" w:hAnsi="Palatino Linotype" w:cs="Arial"/>
          <w:i/>
          <w:sz w:val="22"/>
          <w:szCs w:val="22"/>
        </w:rPr>
        <w:t>Solicitud de información</w:t>
      </w:r>
      <w:r w:rsidRPr="009505FF">
        <w:rPr>
          <w:rFonts w:ascii="Palatino Linotype" w:hAnsi="Palatino Linotype" w:cs="Arial"/>
          <w:i/>
          <w:sz w:val="22"/>
          <w:szCs w:val="22"/>
          <w:lang w:eastAsia="es-MX"/>
        </w:rPr>
        <w:t xml:space="preserve">” </w:t>
      </w:r>
      <w:r w:rsidRPr="009505FF">
        <w:rPr>
          <w:rFonts w:ascii="Palatino Linotype" w:hAnsi="Palatino Linotype" w:cs="Arial"/>
          <w:sz w:val="22"/>
          <w:szCs w:val="22"/>
          <w:lang w:eastAsia="es-MX"/>
        </w:rPr>
        <w:t>(Sic)</w:t>
      </w:r>
    </w:p>
    <w:p w14:paraId="45F27751" w14:textId="7705FE99" w:rsidR="00AB6DBE" w:rsidRPr="009505FF" w:rsidRDefault="00AB6DBE" w:rsidP="00013633">
      <w:pPr>
        <w:pStyle w:val="Prrafodelista"/>
        <w:spacing w:before="360" w:after="120" w:line="360" w:lineRule="auto"/>
        <w:ind w:left="0"/>
        <w:contextualSpacing w:val="0"/>
        <w:jc w:val="both"/>
        <w:rPr>
          <w:rFonts w:ascii="Palatino Linotype" w:hAnsi="Palatino Linotype"/>
        </w:rPr>
      </w:pPr>
      <w:r w:rsidRPr="009505FF">
        <w:rPr>
          <w:rFonts w:ascii="Palatino Linotype" w:hAnsi="Palatino Linotype" w:cs="Arial"/>
        </w:rPr>
        <w:t>Asimismo</w:t>
      </w:r>
      <w:r w:rsidRPr="009505FF">
        <w:rPr>
          <w:rFonts w:ascii="Palatino Linotype" w:hAnsi="Palatino Linotype"/>
        </w:rPr>
        <w:t xml:space="preserve">, </w:t>
      </w:r>
      <w:r w:rsidR="00DC5286" w:rsidRPr="009505FF">
        <w:rPr>
          <w:rFonts w:ascii="Palatino Linotype" w:hAnsi="Palatino Linotype" w:cs="Arial"/>
          <w:b/>
        </w:rPr>
        <w:t>LA RECURRENTE</w:t>
      </w:r>
      <w:r w:rsidRPr="009505FF">
        <w:rPr>
          <w:rFonts w:ascii="Palatino Linotype" w:hAnsi="Palatino Linotype" w:cs="Arial"/>
          <w:b/>
        </w:rPr>
        <w:t xml:space="preserve"> </w:t>
      </w:r>
      <w:r w:rsidRPr="009505FF">
        <w:rPr>
          <w:rFonts w:ascii="Palatino Linotype" w:hAnsi="Palatino Linotype"/>
        </w:rPr>
        <w:t>indicó como razones o motivos de inconformidad:</w:t>
      </w:r>
    </w:p>
    <w:p w14:paraId="72027D2B" w14:textId="4A27EF70" w:rsidR="00297C07" w:rsidRPr="009505FF" w:rsidRDefault="00297C07" w:rsidP="00297C07">
      <w:pPr>
        <w:spacing w:after="240"/>
        <w:ind w:left="709" w:right="709"/>
        <w:jc w:val="both"/>
        <w:rPr>
          <w:rFonts w:ascii="Palatino Linotype" w:hAnsi="Palatino Linotype" w:cs="Arial"/>
          <w:sz w:val="22"/>
          <w:szCs w:val="22"/>
          <w:lang w:eastAsia="es-MX"/>
        </w:rPr>
      </w:pPr>
      <w:r w:rsidRPr="009505FF">
        <w:rPr>
          <w:rFonts w:ascii="Palatino Linotype" w:hAnsi="Palatino Linotype" w:cs="Arial"/>
          <w:i/>
          <w:sz w:val="22"/>
          <w:szCs w:val="22"/>
          <w:lang w:eastAsia="es-MX"/>
        </w:rPr>
        <w:t>“</w:t>
      </w:r>
      <w:r w:rsidR="00601D00" w:rsidRPr="009505FF">
        <w:rPr>
          <w:rFonts w:ascii="Palatino Linotype" w:hAnsi="Palatino Linotype" w:cs="Arial"/>
          <w:i/>
          <w:sz w:val="22"/>
          <w:szCs w:val="22"/>
        </w:rPr>
        <w:t>Nunca respondieron a mi solicitud de información acerca de los curriculums de los diputados locales electos de MORENA</w:t>
      </w:r>
      <w:r w:rsidRPr="009505FF">
        <w:rPr>
          <w:rFonts w:ascii="Palatino Linotype" w:hAnsi="Palatino Linotype" w:cs="Arial"/>
          <w:i/>
          <w:sz w:val="22"/>
          <w:szCs w:val="22"/>
          <w:lang w:eastAsia="es-MX"/>
        </w:rPr>
        <w:t xml:space="preserve">” </w:t>
      </w:r>
      <w:r w:rsidRPr="009505FF">
        <w:rPr>
          <w:rFonts w:ascii="Palatino Linotype" w:hAnsi="Palatino Linotype" w:cs="Arial"/>
          <w:sz w:val="22"/>
          <w:szCs w:val="22"/>
          <w:lang w:eastAsia="es-MX"/>
        </w:rPr>
        <w:t>(Sic)</w:t>
      </w:r>
    </w:p>
    <w:p w14:paraId="211264DD" w14:textId="7C26F39F" w:rsidR="00A44C1C" w:rsidRPr="009505FF" w:rsidRDefault="00A44C1C" w:rsidP="005E4928">
      <w:pPr>
        <w:pStyle w:val="Prrafodelista"/>
        <w:widowControl w:val="0"/>
        <w:numPr>
          <w:ilvl w:val="0"/>
          <w:numId w:val="3"/>
        </w:numPr>
        <w:tabs>
          <w:tab w:val="left" w:pos="0"/>
        </w:tabs>
        <w:autoSpaceDE w:val="0"/>
        <w:autoSpaceDN w:val="0"/>
        <w:adjustRightInd w:val="0"/>
        <w:spacing w:before="240" w:line="360" w:lineRule="auto"/>
        <w:ind w:left="0" w:firstLine="0"/>
        <w:contextualSpacing w:val="0"/>
        <w:jc w:val="both"/>
        <w:rPr>
          <w:rFonts w:ascii="Palatino Linotype" w:hAnsi="Palatino Linotype" w:cs="Arial"/>
        </w:rPr>
      </w:pPr>
      <w:r w:rsidRPr="009505FF">
        <w:rPr>
          <w:rFonts w:ascii="Palatino Linotype" w:hAnsi="Palatino Linotype" w:cs="Arial"/>
        </w:rPr>
        <w:t xml:space="preserve">En fecha </w:t>
      </w:r>
      <w:r w:rsidR="00601D00" w:rsidRPr="009505FF">
        <w:rPr>
          <w:rFonts w:ascii="Palatino Linotype" w:hAnsi="Palatino Linotype"/>
        </w:rPr>
        <w:t>cuatro de octubre de dos mil dieciocho</w:t>
      </w:r>
      <w:r w:rsidRPr="009505FF">
        <w:rPr>
          <w:rFonts w:ascii="Palatino Linotype" w:hAnsi="Palatino Linotype" w:cs="Arial"/>
        </w:rPr>
        <w:t xml:space="preserve">, </w:t>
      </w:r>
      <w:r w:rsidR="00601D00" w:rsidRPr="009505FF">
        <w:rPr>
          <w:rFonts w:ascii="Palatino Linotype" w:hAnsi="Palatino Linotype" w:cs="Arial"/>
        </w:rPr>
        <w:t>e</w:t>
      </w:r>
      <w:r w:rsidRPr="009505FF">
        <w:rPr>
          <w:rFonts w:ascii="Palatino Linotype" w:hAnsi="Palatino Linotype" w:cs="Arial"/>
        </w:rPr>
        <w:t>l recurso de que se trata se envi</w:t>
      </w:r>
      <w:r w:rsidR="00601D00" w:rsidRPr="009505FF">
        <w:rPr>
          <w:rFonts w:ascii="Palatino Linotype" w:hAnsi="Palatino Linotype" w:cs="Arial"/>
        </w:rPr>
        <w:t>ó</w:t>
      </w:r>
      <w:r w:rsidRPr="009505FF">
        <w:rPr>
          <w:rFonts w:ascii="Palatino Linotype" w:hAnsi="Palatino Linotype" w:cs="Arial"/>
        </w:rPr>
        <w:t xml:space="preserve"> </w:t>
      </w:r>
      <w:r w:rsidRPr="009505FF">
        <w:rPr>
          <w:rFonts w:ascii="Palatino Linotype" w:hAnsi="Palatino Linotype"/>
        </w:rPr>
        <w:t>electrónicamente</w:t>
      </w:r>
      <w:r w:rsidRPr="009505FF">
        <w:rPr>
          <w:rFonts w:ascii="Palatino Linotype" w:hAnsi="Palatino Linotype" w:cs="Arial"/>
        </w:rPr>
        <w:t xml:space="preserve"> al Instituto de </w:t>
      </w:r>
      <w:r w:rsidRPr="009505FF">
        <w:rPr>
          <w:rFonts w:ascii="Palatino Linotype" w:eastAsia="Arial Unicode MS" w:hAnsi="Palatino Linotype" w:cs="Arial"/>
        </w:rPr>
        <w:t>Transparencia</w:t>
      </w:r>
      <w:r w:rsidRPr="009505FF">
        <w:rPr>
          <w:rFonts w:ascii="Palatino Linotype" w:hAnsi="Palatino Linotype" w:cs="Arial"/>
        </w:rPr>
        <w:t xml:space="preserve">, Acceso a la Información Pública y </w:t>
      </w:r>
      <w:r w:rsidRPr="009505FF">
        <w:rPr>
          <w:rFonts w:ascii="Palatino Linotype" w:hAnsi="Palatino Linotype"/>
        </w:rPr>
        <w:t>Protección</w:t>
      </w:r>
      <w:r w:rsidRPr="009505FF">
        <w:rPr>
          <w:rFonts w:ascii="Palatino Linotype" w:hAnsi="Palatino Linotype" w:cs="Arial"/>
        </w:rPr>
        <w:t xml:space="preserve"> de Datos Personales del Estado de México y Municipios</w:t>
      </w:r>
      <w:r w:rsidR="003B3350" w:rsidRPr="009505FF">
        <w:rPr>
          <w:rFonts w:ascii="Palatino Linotype" w:hAnsi="Palatino Linotype" w:cs="Arial"/>
        </w:rPr>
        <w:t>,</w:t>
      </w:r>
      <w:r w:rsidRPr="009505FF">
        <w:rPr>
          <w:rFonts w:ascii="Palatino Linotype" w:hAnsi="Palatino Linotype" w:cs="Arial"/>
        </w:rPr>
        <w:t xml:space="preserve"> y con fundamento </w:t>
      </w:r>
      <w:r w:rsidRPr="009505FF">
        <w:rPr>
          <w:rFonts w:ascii="Palatino Linotype" w:hAnsi="Palatino Linotype"/>
        </w:rPr>
        <w:t>en</w:t>
      </w:r>
      <w:r w:rsidRPr="009505FF">
        <w:rPr>
          <w:rFonts w:ascii="Palatino Linotype" w:hAnsi="Palatino Linotype" w:cs="Arial"/>
        </w:rPr>
        <w:t xml:space="preserve"> el artículo 185 fracción I de la </w:t>
      </w:r>
      <w:r w:rsidRPr="009505FF">
        <w:rPr>
          <w:rFonts w:ascii="Palatino Linotype" w:hAnsi="Palatino Linotype"/>
        </w:rPr>
        <w:t xml:space="preserve">Ley de </w:t>
      </w:r>
      <w:r w:rsidRPr="009505FF">
        <w:rPr>
          <w:rFonts w:ascii="Palatino Linotype" w:hAnsi="Palatino Linotype" w:cs="Arial"/>
        </w:rPr>
        <w:t>Transparencia</w:t>
      </w:r>
      <w:r w:rsidRPr="009505FF">
        <w:rPr>
          <w:rFonts w:ascii="Palatino Linotype" w:hAnsi="Palatino Linotype"/>
        </w:rPr>
        <w:t xml:space="preserve"> y Acceso a la Información Pública del Estado de México y Municipios</w:t>
      </w:r>
      <w:r w:rsidR="003B3350" w:rsidRPr="009505FF">
        <w:rPr>
          <w:rFonts w:ascii="Palatino Linotype" w:hAnsi="Palatino Linotype"/>
        </w:rPr>
        <w:t>,</w:t>
      </w:r>
      <w:r w:rsidRPr="009505FF">
        <w:rPr>
          <w:rFonts w:ascii="Palatino Linotype" w:hAnsi="Palatino Linotype"/>
        </w:rPr>
        <w:t xml:space="preserve"> se turn</w:t>
      </w:r>
      <w:r w:rsidR="00601D00" w:rsidRPr="009505FF">
        <w:rPr>
          <w:rFonts w:ascii="Palatino Linotype" w:hAnsi="Palatino Linotype"/>
        </w:rPr>
        <w:t>ó</w:t>
      </w:r>
      <w:r w:rsidRPr="009505FF">
        <w:rPr>
          <w:rFonts w:ascii="Palatino Linotype" w:hAnsi="Palatino Linotype"/>
        </w:rPr>
        <w:t xml:space="preserve"> </w:t>
      </w:r>
      <w:r w:rsidR="00646C43" w:rsidRPr="009505FF">
        <w:rPr>
          <w:rFonts w:ascii="Palatino Linotype" w:hAnsi="Palatino Linotype"/>
        </w:rPr>
        <w:t xml:space="preserve">el </w:t>
      </w:r>
      <w:r w:rsidRPr="009505FF">
        <w:rPr>
          <w:rFonts w:ascii="Palatino Linotype" w:hAnsi="Palatino Linotype" w:cs="Arial"/>
        </w:rPr>
        <w:t xml:space="preserve">recurso de revisión </w:t>
      </w:r>
      <w:r w:rsidR="00DC5286" w:rsidRPr="009505FF">
        <w:rPr>
          <w:rFonts w:ascii="Palatino Linotype" w:hAnsi="Palatino Linotype" w:cs="Arial"/>
          <w:b/>
        </w:rPr>
        <w:t>03742/INFOEM/IP/RR/2018</w:t>
      </w:r>
      <w:r w:rsidRPr="009505FF">
        <w:rPr>
          <w:rFonts w:ascii="Palatino Linotype" w:hAnsi="Palatino Linotype" w:cs="Arial"/>
        </w:rPr>
        <w:t xml:space="preserve"> a la Comisionada </w:t>
      </w:r>
      <w:r w:rsidRPr="009505FF">
        <w:rPr>
          <w:rFonts w:ascii="Palatino Linotype" w:hAnsi="Palatino Linotype" w:cs="Arial"/>
          <w:b/>
        </w:rPr>
        <w:t>Eva Abaid Yapur</w:t>
      </w:r>
      <w:r w:rsidRPr="009505FF">
        <w:rPr>
          <w:rFonts w:ascii="Palatino Linotype" w:hAnsi="Palatino Linotype" w:cs="Arial"/>
        </w:rPr>
        <w:t xml:space="preserve">, a efecto de que </w:t>
      </w:r>
      <w:r w:rsidRPr="009505FF">
        <w:rPr>
          <w:rFonts w:ascii="Palatino Linotype" w:hAnsi="Palatino Linotype" w:cs="Arial"/>
        </w:rPr>
        <w:lastRenderedPageBreak/>
        <w:t>decretaran su admisión o desechamiento.</w:t>
      </w:r>
    </w:p>
    <w:p w14:paraId="75F729FD" w14:textId="699E305C" w:rsidR="00A44C1C" w:rsidRPr="009505FF" w:rsidRDefault="00A44C1C" w:rsidP="00BA7855">
      <w:pPr>
        <w:pStyle w:val="Prrafodelista"/>
        <w:widowControl w:val="0"/>
        <w:numPr>
          <w:ilvl w:val="0"/>
          <w:numId w:val="3"/>
        </w:numPr>
        <w:tabs>
          <w:tab w:val="left" w:pos="0"/>
        </w:tabs>
        <w:autoSpaceDE w:val="0"/>
        <w:autoSpaceDN w:val="0"/>
        <w:adjustRightInd w:val="0"/>
        <w:spacing w:before="200" w:after="160" w:line="360" w:lineRule="auto"/>
        <w:ind w:left="0" w:firstLine="0"/>
        <w:contextualSpacing w:val="0"/>
        <w:jc w:val="both"/>
        <w:rPr>
          <w:rFonts w:ascii="Palatino Linotype" w:hAnsi="Palatino Linotype" w:cs="Arial"/>
        </w:rPr>
      </w:pPr>
      <w:r w:rsidRPr="009505FF">
        <w:rPr>
          <w:rFonts w:ascii="Palatino Linotype" w:hAnsi="Palatino Linotype" w:cs="Arial"/>
        </w:rPr>
        <w:t xml:space="preserve">En fecha </w:t>
      </w:r>
      <w:r w:rsidR="00601D00" w:rsidRPr="009505FF">
        <w:rPr>
          <w:rFonts w:ascii="Palatino Linotype" w:hAnsi="Palatino Linotype"/>
        </w:rPr>
        <w:t>diez de octubre de dos mil dieciocho</w:t>
      </w:r>
      <w:r w:rsidRPr="009505FF">
        <w:rPr>
          <w:rFonts w:ascii="Palatino Linotype" w:hAnsi="Palatino Linotype" w:cs="Arial"/>
        </w:rPr>
        <w:t>, atento a lo dispuesto en el artículo 185</w:t>
      </w:r>
      <w:r w:rsidR="006F67F5" w:rsidRPr="009505FF">
        <w:rPr>
          <w:rFonts w:ascii="Palatino Linotype" w:hAnsi="Palatino Linotype" w:cs="Arial"/>
        </w:rPr>
        <w:t>,</w:t>
      </w:r>
      <w:r w:rsidRPr="009505FF">
        <w:rPr>
          <w:rFonts w:ascii="Palatino Linotype" w:hAnsi="Palatino Linotype" w:cs="Arial"/>
        </w:rPr>
        <w:t xml:space="preserve"> fracciones I, II y IV de la </w:t>
      </w:r>
      <w:r w:rsidRPr="009505FF">
        <w:rPr>
          <w:rFonts w:ascii="Palatino Linotype" w:hAnsi="Palatino Linotype"/>
        </w:rPr>
        <w:t xml:space="preserve">Ley </w:t>
      </w:r>
      <w:r w:rsidRPr="009505FF">
        <w:rPr>
          <w:rFonts w:ascii="Palatino Linotype" w:hAnsi="Palatino Linotype" w:cs="Arial"/>
        </w:rPr>
        <w:t>de</w:t>
      </w:r>
      <w:r w:rsidRPr="009505FF">
        <w:rPr>
          <w:rFonts w:ascii="Palatino Linotype" w:hAnsi="Palatino Linotype"/>
        </w:rPr>
        <w:t xml:space="preserve"> </w:t>
      </w:r>
      <w:r w:rsidRPr="009505FF">
        <w:rPr>
          <w:rFonts w:ascii="Palatino Linotype" w:hAnsi="Palatino Linotype" w:cs="Arial"/>
        </w:rPr>
        <w:t>Transparencia</w:t>
      </w:r>
      <w:r w:rsidRPr="009505FF">
        <w:rPr>
          <w:rFonts w:ascii="Palatino Linotype" w:hAnsi="Palatino Linotype"/>
        </w:rPr>
        <w:t xml:space="preserve"> y Acceso a la Información Pública del Estado de México y Municipios, se a</w:t>
      </w:r>
      <w:r w:rsidRPr="009505FF">
        <w:rPr>
          <w:rFonts w:ascii="Palatino Linotype" w:hAnsi="Palatino Linotype" w:cs="Arial"/>
        </w:rPr>
        <w:t>cordó la admisión a trámite de</w:t>
      </w:r>
      <w:r w:rsidR="00601D00" w:rsidRPr="009505FF">
        <w:rPr>
          <w:rFonts w:ascii="Palatino Linotype" w:hAnsi="Palatino Linotype" w:cs="Arial"/>
        </w:rPr>
        <w:t>l</w:t>
      </w:r>
      <w:r w:rsidRPr="009505FF">
        <w:rPr>
          <w:rFonts w:ascii="Palatino Linotype" w:hAnsi="Palatino Linotype" w:cs="Arial"/>
        </w:rPr>
        <w:t xml:space="preserve"> referido recurso de revisión, así como la integración de</w:t>
      </w:r>
      <w:r w:rsidR="00601D00" w:rsidRPr="009505FF">
        <w:rPr>
          <w:rFonts w:ascii="Palatino Linotype" w:hAnsi="Palatino Linotype" w:cs="Arial"/>
        </w:rPr>
        <w:t>l</w:t>
      </w:r>
      <w:r w:rsidRPr="009505FF">
        <w:rPr>
          <w:rFonts w:ascii="Palatino Linotype" w:hAnsi="Palatino Linotype" w:cs="Arial"/>
        </w:rPr>
        <w:t xml:space="preserve"> expediente respectivo, mismo que se pus</w:t>
      </w:r>
      <w:r w:rsidR="00601D00" w:rsidRPr="009505FF">
        <w:rPr>
          <w:rFonts w:ascii="Palatino Linotype" w:hAnsi="Palatino Linotype" w:cs="Arial"/>
        </w:rPr>
        <w:t>o</w:t>
      </w:r>
      <w:r w:rsidRPr="009505FF">
        <w:rPr>
          <w:rFonts w:ascii="Palatino Linotype" w:hAnsi="Palatino Linotype" w:cs="Arial"/>
        </w:rPr>
        <w:t xml:space="preserve"> a disposición de las </w:t>
      </w:r>
      <w:r w:rsidRPr="009505FF">
        <w:rPr>
          <w:rFonts w:ascii="Palatino Linotype" w:hAnsi="Palatino Linotype"/>
        </w:rPr>
        <w:t>partes</w:t>
      </w:r>
      <w:r w:rsidRPr="009505FF">
        <w:rPr>
          <w:rFonts w:ascii="Palatino Linotype" w:hAnsi="Palatino Linotype" w:cs="Arial"/>
        </w:rPr>
        <w:t xml:space="preserve">, para que en un plazo máximo de siete días hábiles, </w:t>
      </w:r>
      <w:r w:rsidR="00DC5286" w:rsidRPr="009505FF">
        <w:rPr>
          <w:rFonts w:ascii="Palatino Linotype" w:hAnsi="Palatino Linotype" w:cs="Arial"/>
          <w:b/>
        </w:rPr>
        <w:t>LA RECURRENTE</w:t>
      </w:r>
      <w:r w:rsidRPr="009505FF">
        <w:rPr>
          <w:rFonts w:ascii="Palatino Linotype" w:hAnsi="Palatino Linotype" w:cs="Arial"/>
        </w:rPr>
        <w:t xml:space="preserve"> realizara manifestaciones y alegatos, así como ofreciera los medios de prueba que a su derecho conviniera, y en el caso del</w:t>
      </w:r>
      <w:r w:rsidRPr="009505FF">
        <w:rPr>
          <w:rFonts w:ascii="Palatino Linotype" w:hAnsi="Palatino Linotype" w:cs="Arial"/>
          <w:b/>
        </w:rPr>
        <w:t xml:space="preserve"> SUJETO OBLIGADO</w:t>
      </w:r>
      <w:r w:rsidRPr="009505FF">
        <w:rPr>
          <w:rFonts w:ascii="Palatino Linotype" w:hAnsi="Palatino Linotype" w:cs="Arial"/>
        </w:rPr>
        <w:t xml:space="preserve">, para que exhibiera </w:t>
      </w:r>
      <w:r w:rsidR="00601D00" w:rsidRPr="009505FF">
        <w:rPr>
          <w:rFonts w:ascii="Palatino Linotype" w:hAnsi="Palatino Linotype" w:cs="Arial"/>
        </w:rPr>
        <w:t>e</w:t>
      </w:r>
      <w:r w:rsidRPr="009505FF">
        <w:rPr>
          <w:rFonts w:ascii="Palatino Linotype" w:hAnsi="Palatino Linotype" w:cs="Arial"/>
        </w:rPr>
        <w:t>l Informe Justificado correspondiente.</w:t>
      </w:r>
    </w:p>
    <w:p w14:paraId="5EF2CAFC" w14:textId="26945E3B" w:rsidR="005A1FFB" w:rsidRPr="009505FF" w:rsidRDefault="001A00F2" w:rsidP="00BA7855">
      <w:pPr>
        <w:pStyle w:val="Prrafodelista"/>
        <w:widowControl w:val="0"/>
        <w:numPr>
          <w:ilvl w:val="0"/>
          <w:numId w:val="3"/>
        </w:numPr>
        <w:tabs>
          <w:tab w:val="left" w:pos="0"/>
        </w:tabs>
        <w:autoSpaceDE w:val="0"/>
        <w:autoSpaceDN w:val="0"/>
        <w:adjustRightInd w:val="0"/>
        <w:spacing w:before="240" w:after="120" w:line="360" w:lineRule="auto"/>
        <w:ind w:left="0" w:firstLine="0"/>
        <w:contextualSpacing w:val="0"/>
        <w:jc w:val="both"/>
        <w:rPr>
          <w:rFonts w:ascii="Palatino Linotype" w:hAnsi="Palatino Linotype" w:cs="Arial"/>
        </w:rPr>
      </w:pPr>
      <w:r w:rsidRPr="009505FF">
        <w:rPr>
          <w:rFonts w:ascii="Palatino Linotype" w:hAnsi="Palatino Linotype" w:cs="Arial"/>
        </w:rPr>
        <w:t xml:space="preserve">De las </w:t>
      </w:r>
      <w:r w:rsidRPr="009505FF">
        <w:rPr>
          <w:rFonts w:ascii="Palatino Linotype" w:hAnsi="Palatino Linotype"/>
        </w:rPr>
        <w:t>constancias</w:t>
      </w:r>
      <w:r w:rsidRPr="009505FF">
        <w:rPr>
          <w:rFonts w:ascii="Palatino Linotype" w:hAnsi="Palatino Linotype" w:cs="Arial"/>
        </w:rPr>
        <w:t xml:space="preserve"> que obran en el </w:t>
      </w:r>
      <w:r w:rsidRPr="009505FF">
        <w:rPr>
          <w:rFonts w:ascii="Palatino Linotype" w:hAnsi="Palatino Linotype" w:cs="Arial"/>
          <w:b/>
        </w:rPr>
        <w:t>SAIMEX</w:t>
      </w:r>
      <w:r w:rsidRPr="009505FF">
        <w:rPr>
          <w:rFonts w:ascii="Palatino Linotype" w:hAnsi="Palatino Linotype" w:cs="Arial"/>
        </w:rPr>
        <w:t>, se advierte que</w:t>
      </w:r>
      <w:r w:rsidRPr="009505FF">
        <w:rPr>
          <w:rFonts w:ascii="Palatino Linotype" w:hAnsi="Palatino Linotype" w:cs="Arial"/>
          <w:b/>
        </w:rPr>
        <w:t xml:space="preserve"> </w:t>
      </w:r>
      <w:r w:rsidR="00DC5286" w:rsidRPr="009505FF">
        <w:rPr>
          <w:rFonts w:ascii="Palatino Linotype" w:hAnsi="Palatino Linotype" w:cs="Arial"/>
          <w:b/>
        </w:rPr>
        <w:t>LA RECURRENTE</w:t>
      </w:r>
      <w:r w:rsidRPr="009505FF">
        <w:rPr>
          <w:rFonts w:ascii="Palatino Linotype" w:hAnsi="Palatino Linotype" w:cs="Arial"/>
          <w:b/>
        </w:rPr>
        <w:t xml:space="preserve"> </w:t>
      </w:r>
      <w:r w:rsidRPr="009505FF">
        <w:rPr>
          <w:rFonts w:ascii="Palatino Linotype" w:hAnsi="Palatino Linotype" w:cs="Arial"/>
        </w:rPr>
        <w:t xml:space="preserve">omitió presentar </w:t>
      </w:r>
      <w:r w:rsidRPr="009505FF">
        <w:rPr>
          <w:rFonts w:ascii="Palatino Linotype" w:hAnsi="Palatino Linotype"/>
        </w:rPr>
        <w:t>manifestaciones</w:t>
      </w:r>
      <w:r w:rsidRPr="009505FF">
        <w:rPr>
          <w:rFonts w:ascii="Palatino Linotype" w:hAnsi="Palatino Linotype" w:cs="Arial"/>
        </w:rPr>
        <w:t xml:space="preserve"> y alegatos, así como ofrecer los medios de prueba que a su derecho convinieran. </w:t>
      </w:r>
      <w:r w:rsidR="005A1FFB" w:rsidRPr="009505FF">
        <w:rPr>
          <w:rFonts w:ascii="Palatino Linotype" w:hAnsi="Palatino Linotype" w:cs="Arial"/>
        </w:rPr>
        <w:t xml:space="preserve">Por su parte, </w:t>
      </w:r>
      <w:r w:rsidR="005A1FFB" w:rsidRPr="009505FF">
        <w:rPr>
          <w:rFonts w:ascii="Palatino Linotype" w:hAnsi="Palatino Linotype" w:cs="Arial"/>
          <w:b/>
        </w:rPr>
        <w:t xml:space="preserve">EL SUJETO OBLIGADO </w:t>
      </w:r>
      <w:r w:rsidR="005A1FFB" w:rsidRPr="009505FF">
        <w:rPr>
          <w:rFonts w:ascii="Palatino Linotype" w:hAnsi="Palatino Linotype" w:cs="Arial"/>
        </w:rPr>
        <w:t xml:space="preserve">de igual forma, fue omiso en presentar </w:t>
      </w:r>
      <w:r w:rsidR="00601D00" w:rsidRPr="009505FF">
        <w:rPr>
          <w:rFonts w:ascii="Palatino Linotype" w:hAnsi="Palatino Linotype" w:cs="Arial"/>
        </w:rPr>
        <w:t>e</w:t>
      </w:r>
      <w:r w:rsidR="006E2746" w:rsidRPr="009505FF">
        <w:rPr>
          <w:rFonts w:ascii="Palatino Linotype" w:hAnsi="Palatino Linotype" w:cs="Arial"/>
        </w:rPr>
        <w:t>l</w:t>
      </w:r>
      <w:r w:rsidR="005A1FFB" w:rsidRPr="009505FF">
        <w:rPr>
          <w:rFonts w:ascii="Palatino Linotype" w:hAnsi="Palatino Linotype" w:cs="Arial"/>
        </w:rPr>
        <w:t xml:space="preserve"> Informe Justificado correspondiente, como se aprecia de la siguiente </w:t>
      </w:r>
      <w:r w:rsidR="00601D00" w:rsidRPr="009505FF">
        <w:rPr>
          <w:rFonts w:ascii="Palatino Linotype" w:hAnsi="Palatino Linotype" w:cs="Arial"/>
        </w:rPr>
        <w:t>imagen</w:t>
      </w:r>
      <w:r w:rsidR="005A1FFB" w:rsidRPr="009505FF">
        <w:rPr>
          <w:rFonts w:ascii="Palatino Linotype" w:hAnsi="Palatino Linotype" w:cs="Arial"/>
        </w:rPr>
        <w:t xml:space="preserve">: </w:t>
      </w:r>
    </w:p>
    <w:p w14:paraId="27B1C590" w14:textId="5D410893" w:rsidR="008B71A5" w:rsidRPr="009505FF" w:rsidRDefault="00BA7855" w:rsidP="00BA7855">
      <w:pPr>
        <w:pStyle w:val="Prrafodelista"/>
        <w:widowControl w:val="0"/>
        <w:tabs>
          <w:tab w:val="left" w:pos="709"/>
        </w:tabs>
        <w:autoSpaceDE w:val="0"/>
        <w:autoSpaceDN w:val="0"/>
        <w:adjustRightInd w:val="0"/>
        <w:ind w:left="0"/>
        <w:contextualSpacing w:val="0"/>
        <w:jc w:val="center"/>
        <w:rPr>
          <w:rFonts w:ascii="Palatino Linotype" w:hAnsi="Palatino Linotype" w:cs="Arial"/>
        </w:rPr>
      </w:pPr>
      <w:r w:rsidRPr="009505FF">
        <w:rPr>
          <w:noProof/>
          <w:lang w:eastAsia="es-MX"/>
        </w:rPr>
        <w:drawing>
          <wp:inline distT="0" distB="0" distL="0" distR="0" wp14:anchorId="22F2C592" wp14:editId="2979533C">
            <wp:extent cx="5828030" cy="185229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1852295"/>
                    </a:xfrm>
                    <a:prstGeom prst="rect">
                      <a:avLst/>
                    </a:prstGeom>
                  </pic:spPr>
                </pic:pic>
              </a:graphicData>
            </a:graphic>
          </wp:inline>
        </w:drawing>
      </w:r>
    </w:p>
    <w:p w14:paraId="6E55C59A" w14:textId="3117B98F" w:rsidR="0057336D" w:rsidRPr="009505FF" w:rsidRDefault="0057336D" w:rsidP="00BA7855">
      <w:pPr>
        <w:pStyle w:val="Prrafodelista"/>
        <w:widowControl w:val="0"/>
        <w:numPr>
          <w:ilvl w:val="0"/>
          <w:numId w:val="3"/>
        </w:numPr>
        <w:tabs>
          <w:tab w:val="left" w:pos="0"/>
        </w:tabs>
        <w:autoSpaceDE w:val="0"/>
        <w:autoSpaceDN w:val="0"/>
        <w:adjustRightInd w:val="0"/>
        <w:spacing w:before="240" w:line="360" w:lineRule="auto"/>
        <w:ind w:left="0" w:firstLine="0"/>
        <w:contextualSpacing w:val="0"/>
        <w:jc w:val="both"/>
        <w:rPr>
          <w:rFonts w:ascii="Palatino Linotype" w:hAnsi="Palatino Linotype"/>
        </w:rPr>
      </w:pPr>
      <w:r w:rsidRPr="009505FF">
        <w:rPr>
          <w:rFonts w:ascii="Palatino Linotype" w:hAnsi="Palatino Linotype" w:cs="Arial"/>
        </w:rPr>
        <w:t>Una</w:t>
      </w:r>
      <w:r w:rsidR="00726B6A" w:rsidRPr="009505FF">
        <w:rPr>
          <w:rFonts w:ascii="Palatino Linotype" w:hAnsi="Palatino Linotype" w:cs="Arial"/>
        </w:rPr>
        <w:t xml:space="preserve"> </w:t>
      </w:r>
      <w:r w:rsidRPr="009505FF">
        <w:rPr>
          <w:rFonts w:ascii="Palatino Linotype" w:hAnsi="Palatino Linotype" w:cs="Arial"/>
        </w:rPr>
        <w:t>vez</w:t>
      </w:r>
      <w:r w:rsidR="00726B6A" w:rsidRPr="009505FF">
        <w:rPr>
          <w:rFonts w:ascii="Palatino Linotype" w:hAnsi="Palatino Linotype" w:cs="Arial"/>
        </w:rPr>
        <w:t xml:space="preserve"> </w:t>
      </w:r>
      <w:r w:rsidRPr="009505FF">
        <w:rPr>
          <w:rFonts w:ascii="Palatino Linotype" w:hAnsi="Palatino Linotype" w:cs="Arial"/>
        </w:rPr>
        <w:t>analizado</w:t>
      </w:r>
      <w:r w:rsidR="00726B6A" w:rsidRPr="009505FF">
        <w:rPr>
          <w:rFonts w:ascii="Palatino Linotype" w:hAnsi="Palatino Linotype" w:cs="Arial"/>
        </w:rPr>
        <w:t xml:space="preserve"> </w:t>
      </w:r>
      <w:r w:rsidRPr="009505FF">
        <w:rPr>
          <w:rFonts w:ascii="Palatino Linotype" w:hAnsi="Palatino Linotype" w:cs="Arial"/>
        </w:rPr>
        <w:t>el</w:t>
      </w:r>
      <w:r w:rsidR="00726B6A" w:rsidRPr="009505FF">
        <w:rPr>
          <w:rFonts w:ascii="Palatino Linotype" w:hAnsi="Palatino Linotype" w:cs="Arial"/>
        </w:rPr>
        <w:t xml:space="preserve"> </w:t>
      </w:r>
      <w:r w:rsidRPr="009505FF">
        <w:rPr>
          <w:rFonts w:ascii="Palatino Linotype" w:hAnsi="Palatino Linotype"/>
        </w:rPr>
        <w:t>estado</w:t>
      </w:r>
      <w:r w:rsidR="00726B6A" w:rsidRPr="009505FF">
        <w:rPr>
          <w:rFonts w:ascii="Palatino Linotype" w:hAnsi="Palatino Linotype" w:cs="Arial"/>
        </w:rPr>
        <w:t xml:space="preserve"> </w:t>
      </w:r>
      <w:r w:rsidRPr="009505FF">
        <w:rPr>
          <w:rFonts w:ascii="Palatino Linotype" w:hAnsi="Palatino Linotype" w:cs="Arial"/>
        </w:rPr>
        <w:t>procesal</w:t>
      </w:r>
      <w:r w:rsidR="00726B6A" w:rsidRPr="009505FF">
        <w:rPr>
          <w:rFonts w:ascii="Palatino Linotype" w:hAnsi="Palatino Linotype" w:cs="Arial"/>
        </w:rPr>
        <w:t xml:space="preserve"> </w:t>
      </w:r>
      <w:r w:rsidRPr="009505FF">
        <w:rPr>
          <w:rFonts w:ascii="Palatino Linotype" w:hAnsi="Palatino Linotype" w:cs="Arial"/>
        </w:rPr>
        <w:t>que</w:t>
      </w:r>
      <w:r w:rsidR="00726B6A" w:rsidRPr="009505FF">
        <w:rPr>
          <w:rFonts w:ascii="Palatino Linotype" w:hAnsi="Palatino Linotype" w:cs="Arial"/>
        </w:rPr>
        <w:t xml:space="preserve"> </w:t>
      </w:r>
      <w:r w:rsidRPr="009505FF">
        <w:rPr>
          <w:rFonts w:ascii="Palatino Linotype" w:hAnsi="Palatino Linotype" w:cs="Arial"/>
        </w:rPr>
        <w:t>guarda</w:t>
      </w:r>
      <w:r w:rsidR="00726B6A" w:rsidRPr="009505FF">
        <w:rPr>
          <w:rFonts w:ascii="Palatino Linotype" w:hAnsi="Palatino Linotype" w:cs="Arial"/>
        </w:rPr>
        <w:t xml:space="preserve"> </w:t>
      </w:r>
      <w:r w:rsidR="005851A1" w:rsidRPr="009505FF">
        <w:rPr>
          <w:rFonts w:ascii="Palatino Linotype" w:hAnsi="Palatino Linotype" w:cs="Arial"/>
        </w:rPr>
        <w:t>e</w:t>
      </w:r>
      <w:r w:rsidR="00025EF8" w:rsidRPr="009505FF">
        <w:rPr>
          <w:rFonts w:ascii="Palatino Linotype" w:hAnsi="Palatino Linotype" w:cs="Arial"/>
        </w:rPr>
        <w:t>l</w:t>
      </w:r>
      <w:r w:rsidR="00726B6A" w:rsidRPr="009505FF">
        <w:rPr>
          <w:rFonts w:ascii="Palatino Linotype" w:hAnsi="Palatino Linotype" w:cs="Arial"/>
        </w:rPr>
        <w:t xml:space="preserve"> </w:t>
      </w:r>
      <w:r w:rsidR="00036461" w:rsidRPr="009505FF">
        <w:rPr>
          <w:rFonts w:ascii="Palatino Linotype" w:hAnsi="Palatino Linotype" w:cs="Arial"/>
        </w:rPr>
        <w:t>expediente,</w:t>
      </w:r>
      <w:r w:rsidR="00726B6A" w:rsidRPr="009505FF">
        <w:rPr>
          <w:rFonts w:ascii="Palatino Linotype" w:hAnsi="Palatino Linotype" w:cs="Arial"/>
        </w:rPr>
        <w:t xml:space="preserve"> </w:t>
      </w:r>
      <w:r w:rsidR="00036461" w:rsidRPr="009505FF">
        <w:rPr>
          <w:rFonts w:ascii="Palatino Linotype" w:hAnsi="Palatino Linotype" w:cs="Arial"/>
        </w:rPr>
        <w:t>en</w:t>
      </w:r>
      <w:r w:rsidR="00726B6A" w:rsidRPr="009505FF">
        <w:rPr>
          <w:rFonts w:ascii="Palatino Linotype" w:hAnsi="Palatino Linotype" w:cs="Arial"/>
        </w:rPr>
        <w:t xml:space="preserve"> </w:t>
      </w:r>
      <w:r w:rsidR="00036461" w:rsidRPr="009505FF">
        <w:rPr>
          <w:rFonts w:ascii="Palatino Linotype" w:hAnsi="Palatino Linotype" w:cs="Arial"/>
        </w:rPr>
        <w:t>fecha</w:t>
      </w:r>
      <w:r w:rsidR="00726B6A" w:rsidRPr="009505FF">
        <w:rPr>
          <w:rFonts w:ascii="Palatino Linotype" w:hAnsi="Palatino Linotype" w:cs="Arial"/>
        </w:rPr>
        <w:t xml:space="preserve"> </w:t>
      </w:r>
      <w:r w:rsidR="005E4928" w:rsidRPr="009505FF">
        <w:rPr>
          <w:rFonts w:ascii="Palatino Linotype" w:hAnsi="Palatino Linotype"/>
        </w:rPr>
        <w:t>veintidós de octubre de dos mil dieciocho</w:t>
      </w:r>
      <w:r w:rsidRPr="009505FF">
        <w:rPr>
          <w:rFonts w:ascii="Palatino Linotype" w:hAnsi="Palatino Linotype" w:cs="Arial"/>
        </w:rPr>
        <w:t>,</w:t>
      </w:r>
      <w:r w:rsidR="00726B6A" w:rsidRPr="009505FF">
        <w:rPr>
          <w:rFonts w:ascii="Palatino Linotype" w:hAnsi="Palatino Linotype" w:cs="Arial"/>
        </w:rPr>
        <w:t xml:space="preserve"> </w:t>
      </w:r>
      <w:r w:rsidRPr="009505FF">
        <w:rPr>
          <w:rFonts w:ascii="Palatino Linotype" w:hAnsi="Palatino Linotype" w:cs="Arial"/>
        </w:rPr>
        <w:t>la</w:t>
      </w:r>
      <w:r w:rsidR="00726B6A" w:rsidRPr="009505FF">
        <w:rPr>
          <w:rFonts w:ascii="Palatino Linotype" w:hAnsi="Palatino Linotype" w:cs="Arial"/>
        </w:rPr>
        <w:t xml:space="preserve"> </w:t>
      </w:r>
      <w:r w:rsidRPr="009505FF">
        <w:rPr>
          <w:rFonts w:ascii="Palatino Linotype" w:hAnsi="Palatino Linotype" w:cs="Arial"/>
        </w:rPr>
        <w:t>Comisionada</w:t>
      </w:r>
      <w:r w:rsidR="00726B6A" w:rsidRPr="009505FF">
        <w:rPr>
          <w:rFonts w:ascii="Palatino Linotype" w:hAnsi="Palatino Linotype" w:cs="Arial"/>
        </w:rPr>
        <w:t xml:space="preserve"> </w:t>
      </w:r>
      <w:r w:rsidRPr="009505FF">
        <w:rPr>
          <w:rFonts w:ascii="Palatino Linotype" w:hAnsi="Palatino Linotype" w:cs="Arial"/>
        </w:rPr>
        <w:t>Ponente</w:t>
      </w:r>
      <w:r w:rsidR="00726B6A" w:rsidRPr="009505FF">
        <w:rPr>
          <w:rFonts w:ascii="Palatino Linotype" w:hAnsi="Palatino Linotype" w:cs="Arial"/>
        </w:rPr>
        <w:t xml:space="preserve"> </w:t>
      </w:r>
      <w:r w:rsidRPr="009505FF">
        <w:rPr>
          <w:rFonts w:ascii="Palatino Linotype" w:hAnsi="Palatino Linotype" w:cs="Arial"/>
        </w:rPr>
        <w:t>acordó</w:t>
      </w:r>
      <w:r w:rsidR="00726B6A" w:rsidRPr="009505FF">
        <w:rPr>
          <w:rFonts w:ascii="Palatino Linotype" w:hAnsi="Palatino Linotype" w:cs="Arial"/>
        </w:rPr>
        <w:t xml:space="preserve"> </w:t>
      </w:r>
      <w:r w:rsidRPr="009505FF">
        <w:rPr>
          <w:rFonts w:ascii="Palatino Linotype" w:hAnsi="Palatino Linotype" w:cs="Arial"/>
        </w:rPr>
        <w:t>el</w:t>
      </w:r>
      <w:r w:rsidR="00726B6A" w:rsidRPr="009505FF">
        <w:rPr>
          <w:rFonts w:ascii="Palatino Linotype" w:hAnsi="Palatino Linotype" w:cs="Arial"/>
        </w:rPr>
        <w:t xml:space="preserve"> </w:t>
      </w:r>
      <w:r w:rsidRPr="009505FF">
        <w:rPr>
          <w:rFonts w:ascii="Palatino Linotype" w:hAnsi="Palatino Linotype" w:cs="Arial"/>
        </w:rPr>
        <w:t>cierre</w:t>
      </w:r>
      <w:r w:rsidR="00726B6A" w:rsidRPr="009505FF">
        <w:rPr>
          <w:rFonts w:ascii="Palatino Linotype" w:hAnsi="Palatino Linotype" w:cs="Arial"/>
        </w:rPr>
        <w:t xml:space="preserve"> </w:t>
      </w:r>
      <w:r w:rsidRPr="009505FF">
        <w:rPr>
          <w:rFonts w:ascii="Palatino Linotype" w:hAnsi="Palatino Linotype" w:cs="Arial"/>
        </w:rPr>
        <w:t>de</w:t>
      </w:r>
      <w:r w:rsidR="00726B6A" w:rsidRPr="009505FF">
        <w:rPr>
          <w:rFonts w:ascii="Palatino Linotype" w:hAnsi="Palatino Linotype" w:cs="Arial"/>
        </w:rPr>
        <w:t xml:space="preserve"> </w:t>
      </w:r>
      <w:r w:rsidRPr="009505FF">
        <w:rPr>
          <w:rFonts w:ascii="Palatino Linotype" w:hAnsi="Palatino Linotype" w:cs="Arial"/>
        </w:rPr>
        <w:t>instrucción,</w:t>
      </w:r>
      <w:r w:rsidR="00726B6A" w:rsidRPr="009505FF">
        <w:rPr>
          <w:rFonts w:ascii="Palatino Linotype" w:hAnsi="Palatino Linotype" w:cs="Arial"/>
        </w:rPr>
        <w:t xml:space="preserve"> </w:t>
      </w:r>
      <w:r w:rsidRPr="009505FF">
        <w:rPr>
          <w:rFonts w:ascii="Palatino Linotype" w:hAnsi="Palatino Linotype" w:cs="Arial"/>
        </w:rPr>
        <w:t>así</w:t>
      </w:r>
      <w:r w:rsidR="00726B6A" w:rsidRPr="009505FF">
        <w:rPr>
          <w:rFonts w:ascii="Palatino Linotype" w:hAnsi="Palatino Linotype" w:cs="Arial"/>
        </w:rPr>
        <w:t xml:space="preserve"> </w:t>
      </w:r>
      <w:r w:rsidRPr="009505FF">
        <w:rPr>
          <w:rFonts w:ascii="Palatino Linotype" w:hAnsi="Palatino Linotype" w:cs="Arial"/>
        </w:rPr>
        <w:t>como</w:t>
      </w:r>
      <w:r w:rsidR="00726B6A" w:rsidRPr="009505FF">
        <w:rPr>
          <w:rFonts w:ascii="Palatino Linotype" w:hAnsi="Palatino Linotype" w:cs="Arial"/>
        </w:rPr>
        <w:t xml:space="preserve"> </w:t>
      </w:r>
      <w:r w:rsidRPr="009505FF">
        <w:rPr>
          <w:rFonts w:ascii="Palatino Linotype" w:hAnsi="Palatino Linotype" w:cs="Arial"/>
        </w:rPr>
        <w:t>la</w:t>
      </w:r>
      <w:r w:rsidR="00726B6A" w:rsidRPr="009505FF">
        <w:rPr>
          <w:rFonts w:ascii="Palatino Linotype" w:hAnsi="Palatino Linotype" w:cs="Arial"/>
        </w:rPr>
        <w:t xml:space="preserve"> </w:t>
      </w:r>
      <w:r w:rsidRPr="009505FF">
        <w:rPr>
          <w:rFonts w:ascii="Palatino Linotype" w:hAnsi="Palatino Linotype" w:cs="Arial"/>
        </w:rPr>
        <w:t>remisión</w:t>
      </w:r>
      <w:r w:rsidR="00726B6A" w:rsidRPr="009505FF">
        <w:rPr>
          <w:rFonts w:ascii="Palatino Linotype" w:hAnsi="Palatino Linotype" w:cs="Arial"/>
        </w:rPr>
        <w:t xml:space="preserve"> </w:t>
      </w:r>
      <w:r w:rsidRPr="009505FF">
        <w:rPr>
          <w:rFonts w:ascii="Palatino Linotype" w:hAnsi="Palatino Linotype" w:cs="Arial"/>
        </w:rPr>
        <w:t>de</w:t>
      </w:r>
      <w:r w:rsidR="005851A1" w:rsidRPr="009505FF">
        <w:rPr>
          <w:rFonts w:ascii="Palatino Linotype" w:hAnsi="Palatino Linotype" w:cs="Arial"/>
        </w:rPr>
        <w:t>l</w:t>
      </w:r>
      <w:r w:rsidR="00726B6A" w:rsidRPr="009505FF">
        <w:rPr>
          <w:rFonts w:ascii="Palatino Linotype" w:hAnsi="Palatino Linotype" w:cs="Arial"/>
        </w:rPr>
        <w:t xml:space="preserve"> </w:t>
      </w:r>
      <w:r w:rsidRPr="009505FF">
        <w:rPr>
          <w:rFonts w:ascii="Palatino Linotype" w:hAnsi="Palatino Linotype" w:cs="Arial"/>
        </w:rPr>
        <w:t>mismo</w:t>
      </w:r>
      <w:r w:rsidR="00726B6A" w:rsidRPr="009505FF">
        <w:rPr>
          <w:rFonts w:ascii="Palatino Linotype" w:hAnsi="Palatino Linotype" w:cs="Arial"/>
        </w:rPr>
        <w:t xml:space="preserve"> </w:t>
      </w:r>
      <w:r w:rsidRPr="009505FF">
        <w:rPr>
          <w:rFonts w:ascii="Palatino Linotype" w:hAnsi="Palatino Linotype" w:cs="Arial"/>
        </w:rPr>
        <w:t>a</w:t>
      </w:r>
      <w:r w:rsidR="00726B6A" w:rsidRPr="009505FF">
        <w:rPr>
          <w:rFonts w:ascii="Palatino Linotype" w:hAnsi="Palatino Linotype" w:cs="Arial"/>
        </w:rPr>
        <w:t xml:space="preserve"> </w:t>
      </w:r>
      <w:r w:rsidRPr="009505FF">
        <w:rPr>
          <w:rFonts w:ascii="Palatino Linotype" w:hAnsi="Palatino Linotype" w:cs="Arial"/>
        </w:rPr>
        <w:t>efecto</w:t>
      </w:r>
      <w:r w:rsidR="00726B6A" w:rsidRPr="009505FF">
        <w:rPr>
          <w:rFonts w:ascii="Palatino Linotype" w:hAnsi="Palatino Linotype" w:cs="Arial"/>
        </w:rPr>
        <w:t xml:space="preserve"> </w:t>
      </w:r>
      <w:r w:rsidRPr="009505FF">
        <w:rPr>
          <w:rFonts w:ascii="Palatino Linotype" w:hAnsi="Palatino Linotype" w:cs="Arial"/>
        </w:rPr>
        <w:t>de</w:t>
      </w:r>
      <w:r w:rsidR="00726B6A" w:rsidRPr="009505FF">
        <w:rPr>
          <w:rFonts w:ascii="Palatino Linotype" w:hAnsi="Palatino Linotype" w:cs="Arial"/>
        </w:rPr>
        <w:t xml:space="preserve"> </w:t>
      </w:r>
      <w:r w:rsidRPr="009505FF">
        <w:rPr>
          <w:rFonts w:ascii="Palatino Linotype" w:hAnsi="Palatino Linotype" w:cs="Arial"/>
        </w:rPr>
        <w:t>ser</w:t>
      </w:r>
      <w:r w:rsidR="00726B6A" w:rsidRPr="009505FF">
        <w:rPr>
          <w:rFonts w:ascii="Palatino Linotype" w:hAnsi="Palatino Linotype" w:cs="Arial"/>
        </w:rPr>
        <w:t xml:space="preserve"> </w:t>
      </w:r>
      <w:r w:rsidRPr="009505FF">
        <w:rPr>
          <w:rFonts w:ascii="Palatino Linotype" w:hAnsi="Palatino Linotype" w:cs="Arial"/>
        </w:rPr>
        <w:t>resuelto,</w:t>
      </w:r>
      <w:r w:rsidR="00726B6A" w:rsidRPr="009505FF">
        <w:rPr>
          <w:rFonts w:ascii="Palatino Linotype" w:hAnsi="Palatino Linotype" w:cs="Arial"/>
        </w:rPr>
        <w:t xml:space="preserve"> </w:t>
      </w:r>
      <w:r w:rsidRPr="009505FF">
        <w:rPr>
          <w:rFonts w:ascii="Palatino Linotype" w:hAnsi="Palatino Linotype" w:cs="Arial"/>
        </w:rPr>
        <w:t>de</w:t>
      </w:r>
      <w:r w:rsidR="00726B6A" w:rsidRPr="009505FF">
        <w:rPr>
          <w:rFonts w:ascii="Palatino Linotype" w:hAnsi="Palatino Linotype" w:cs="Arial"/>
        </w:rPr>
        <w:t xml:space="preserve"> </w:t>
      </w:r>
      <w:r w:rsidRPr="009505FF">
        <w:rPr>
          <w:rFonts w:ascii="Palatino Linotype" w:hAnsi="Palatino Linotype" w:cs="Arial"/>
        </w:rPr>
        <w:t>conformidad</w:t>
      </w:r>
      <w:r w:rsidR="00726B6A" w:rsidRPr="009505FF">
        <w:rPr>
          <w:rFonts w:ascii="Palatino Linotype" w:hAnsi="Palatino Linotype" w:cs="Arial"/>
        </w:rPr>
        <w:t xml:space="preserve"> </w:t>
      </w:r>
      <w:r w:rsidRPr="009505FF">
        <w:rPr>
          <w:rFonts w:ascii="Palatino Linotype" w:hAnsi="Palatino Linotype" w:cs="Arial"/>
        </w:rPr>
        <w:lastRenderedPageBreak/>
        <w:t>con</w:t>
      </w:r>
      <w:r w:rsidR="00726B6A" w:rsidRPr="009505FF">
        <w:rPr>
          <w:rFonts w:ascii="Palatino Linotype" w:hAnsi="Palatino Linotype" w:cs="Arial"/>
        </w:rPr>
        <w:t xml:space="preserve"> </w:t>
      </w:r>
      <w:r w:rsidRPr="009505FF">
        <w:rPr>
          <w:rFonts w:ascii="Palatino Linotype" w:hAnsi="Palatino Linotype"/>
        </w:rPr>
        <w:t>lo</w:t>
      </w:r>
      <w:r w:rsidR="00726B6A" w:rsidRPr="009505FF">
        <w:rPr>
          <w:rFonts w:ascii="Palatino Linotype" w:hAnsi="Palatino Linotype" w:cs="Arial"/>
        </w:rPr>
        <w:t xml:space="preserve"> </w:t>
      </w:r>
      <w:r w:rsidRPr="009505FF">
        <w:rPr>
          <w:rFonts w:ascii="Palatino Linotype" w:hAnsi="Palatino Linotype" w:cs="Arial"/>
        </w:rPr>
        <w:t>establecido</w:t>
      </w:r>
      <w:r w:rsidR="00726B6A" w:rsidRPr="009505FF">
        <w:rPr>
          <w:rFonts w:ascii="Palatino Linotype" w:hAnsi="Palatino Linotype" w:cs="Arial"/>
        </w:rPr>
        <w:t xml:space="preserve"> </w:t>
      </w:r>
      <w:r w:rsidRPr="009505FF">
        <w:rPr>
          <w:rFonts w:ascii="Palatino Linotype" w:hAnsi="Palatino Linotype" w:cs="Arial"/>
        </w:rPr>
        <w:t>en</w:t>
      </w:r>
      <w:r w:rsidR="00726B6A" w:rsidRPr="009505FF">
        <w:rPr>
          <w:rFonts w:ascii="Palatino Linotype" w:hAnsi="Palatino Linotype" w:cs="Arial"/>
        </w:rPr>
        <w:t xml:space="preserve"> </w:t>
      </w:r>
      <w:r w:rsidRPr="009505FF">
        <w:rPr>
          <w:rFonts w:ascii="Palatino Linotype" w:hAnsi="Palatino Linotype" w:cs="Arial"/>
        </w:rPr>
        <w:t>el</w:t>
      </w:r>
      <w:r w:rsidR="00726B6A" w:rsidRPr="009505FF">
        <w:rPr>
          <w:rFonts w:ascii="Palatino Linotype" w:hAnsi="Palatino Linotype" w:cs="Arial"/>
        </w:rPr>
        <w:t xml:space="preserve"> </w:t>
      </w:r>
      <w:r w:rsidRPr="009505FF">
        <w:rPr>
          <w:rFonts w:ascii="Palatino Linotype" w:hAnsi="Palatino Linotype" w:cs="Arial"/>
        </w:rPr>
        <w:t>artículo</w:t>
      </w:r>
      <w:r w:rsidR="00726B6A" w:rsidRPr="009505FF">
        <w:rPr>
          <w:rFonts w:ascii="Palatino Linotype" w:hAnsi="Palatino Linotype" w:cs="Arial"/>
        </w:rPr>
        <w:t xml:space="preserve"> </w:t>
      </w:r>
      <w:r w:rsidRPr="009505FF">
        <w:rPr>
          <w:rFonts w:ascii="Palatino Linotype" w:hAnsi="Palatino Linotype" w:cs="Arial"/>
        </w:rPr>
        <w:t>185</w:t>
      </w:r>
      <w:r w:rsidR="005851A1" w:rsidRPr="009505FF">
        <w:rPr>
          <w:rFonts w:ascii="Palatino Linotype" w:hAnsi="Palatino Linotype" w:cs="Arial"/>
        </w:rPr>
        <w:t>,</w:t>
      </w:r>
      <w:r w:rsidR="00726B6A" w:rsidRPr="009505FF">
        <w:rPr>
          <w:rFonts w:ascii="Palatino Linotype" w:hAnsi="Palatino Linotype" w:cs="Arial"/>
        </w:rPr>
        <w:t xml:space="preserve"> </w:t>
      </w:r>
      <w:r w:rsidRPr="009505FF">
        <w:rPr>
          <w:rFonts w:ascii="Palatino Linotype" w:hAnsi="Palatino Linotype" w:cs="Arial"/>
        </w:rPr>
        <w:t>fracciones</w:t>
      </w:r>
      <w:r w:rsidR="00726B6A" w:rsidRPr="009505FF">
        <w:rPr>
          <w:rFonts w:ascii="Palatino Linotype" w:hAnsi="Palatino Linotype" w:cs="Arial"/>
        </w:rPr>
        <w:t xml:space="preserve"> </w:t>
      </w:r>
      <w:r w:rsidRPr="009505FF">
        <w:rPr>
          <w:rFonts w:ascii="Palatino Linotype" w:hAnsi="Palatino Linotype" w:cs="Arial"/>
        </w:rPr>
        <w:t>VI</w:t>
      </w:r>
      <w:r w:rsidR="00726B6A" w:rsidRPr="009505FF">
        <w:rPr>
          <w:rFonts w:ascii="Palatino Linotype" w:hAnsi="Palatino Linotype" w:cs="Arial"/>
        </w:rPr>
        <w:t xml:space="preserve"> </w:t>
      </w:r>
      <w:r w:rsidRPr="009505FF">
        <w:rPr>
          <w:rFonts w:ascii="Palatino Linotype" w:hAnsi="Palatino Linotype" w:cs="Arial"/>
        </w:rPr>
        <w:t>y</w:t>
      </w:r>
      <w:r w:rsidR="00726B6A" w:rsidRPr="009505FF">
        <w:rPr>
          <w:rFonts w:ascii="Palatino Linotype" w:hAnsi="Palatino Linotype" w:cs="Arial"/>
        </w:rPr>
        <w:t xml:space="preserve"> </w:t>
      </w:r>
      <w:r w:rsidRPr="009505FF">
        <w:rPr>
          <w:rFonts w:ascii="Palatino Linotype" w:hAnsi="Palatino Linotype" w:cs="Arial"/>
        </w:rPr>
        <w:t>VIII</w:t>
      </w:r>
      <w:r w:rsidR="005851A1" w:rsidRPr="009505FF">
        <w:rPr>
          <w:rFonts w:ascii="Palatino Linotype" w:hAnsi="Palatino Linotype" w:cs="Arial"/>
        </w:rPr>
        <w:t>,</w:t>
      </w:r>
      <w:r w:rsidR="00726B6A" w:rsidRPr="009505FF">
        <w:rPr>
          <w:rFonts w:ascii="Palatino Linotype" w:hAnsi="Palatino Linotype" w:cs="Arial"/>
        </w:rPr>
        <w:t xml:space="preserve"> </w:t>
      </w:r>
      <w:r w:rsidRPr="009505FF">
        <w:rPr>
          <w:rFonts w:ascii="Palatino Linotype" w:hAnsi="Palatino Linotype" w:cs="Arial"/>
        </w:rPr>
        <w:t>de</w:t>
      </w:r>
      <w:r w:rsidR="00726B6A" w:rsidRPr="009505FF">
        <w:rPr>
          <w:rFonts w:ascii="Palatino Linotype" w:hAnsi="Palatino Linotype" w:cs="Arial"/>
        </w:rPr>
        <w:t xml:space="preserve"> </w:t>
      </w:r>
      <w:r w:rsidRPr="009505FF">
        <w:rPr>
          <w:rFonts w:ascii="Palatino Linotype" w:hAnsi="Palatino Linotype" w:cs="Arial"/>
        </w:rPr>
        <w:t>la</w:t>
      </w:r>
      <w:r w:rsidR="00726B6A" w:rsidRPr="009505FF">
        <w:rPr>
          <w:rFonts w:ascii="Palatino Linotype" w:hAnsi="Palatino Linotype" w:cs="Arial"/>
        </w:rPr>
        <w:t xml:space="preserve"> </w:t>
      </w:r>
      <w:r w:rsidRPr="009505FF">
        <w:rPr>
          <w:rFonts w:ascii="Palatino Linotype" w:hAnsi="Palatino Linotype" w:cs="Arial"/>
        </w:rPr>
        <w:t>Ley</w:t>
      </w:r>
      <w:r w:rsidR="00726B6A" w:rsidRPr="009505FF">
        <w:rPr>
          <w:rFonts w:ascii="Palatino Linotype" w:hAnsi="Palatino Linotype" w:cs="Arial"/>
        </w:rPr>
        <w:t xml:space="preserve"> </w:t>
      </w:r>
      <w:r w:rsidRPr="009505FF">
        <w:rPr>
          <w:rFonts w:ascii="Palatino Linotype" w:hAnsi="Palatino Linotype" w:cs="Arial"/>
        </w:rPr>
        <w:t>de</w:t>
      </w:r>
      <w:r w:rsidR="00726B6A" w:rsidRPr="009505FF">
        <w:rPr>
          <w:rFonts w:ascii="Palatino Linotype" w:hAnsi="Palatino Linotype" w:cs="Arial"/>
        </w:rPr>
        <w:t xml:space="preserve"> </w:t>
      </w:r>
      <w:r w:rsidRPr="009505FF">
        <w:rPr>
          <w:rFonts w:ascii="Palatino Linotype" w:hAnsi="Palatino Linotype" w:cs="Arial"/>
        </w:rPr>
        <w:t>Transparencia</w:t>
      </w:r>
      <w:r w:rsidR="00726B6A" w:rsidRPr="009505FF">
        <w:rPr>
          <w:rFonts w:ascii="Palatino Linotype" w:hAnsi="Palatino Linotype" w:cs="Arial"/>
        </w:rPr>
        <w:t xml:space="preserve"> </w:t>
      </w:r>
      <w:r w:rsidRPr="009505FF">
        <w:rPr>
          <w:rFonts w:ascii="Palatino Linotype" w:hAnsi="Palatino Linotype" w:cs="Arial"/>
        </w:rPr>
        <w:t>y</w:t>
      </w:r>
      <w:r w:rsidR="00726B6A" w:rsidRPr="009505FF">
        <w:rPr>
          <w:rFonts w:ascii="Palatino Linotype" w:hAnsi="Palatino Linotype" w:cs="Arial"/>
        </w:rPr>
        <w:t xml:space="preserve"> </w:t>
      </w:r>
      <w:r w:rsidRPr="009505FF">
        <w:rPr>
          <w:rFonts w:ascii="Palatino Linotype" w:hAnsi="Palatino Linotype" w:cs="Arial"/>
        </w:rPr>
        <w:t>Acceso</w:t>
      </w:r>
      <w:r w:rsidR="00726B6A" w:rsidRPr="009505FF">
        <w:rPr>
          <w:rFonts w:ascii="Palatino Linotype" w:hAnsi="Palatino Linotype" w:cs="Arial"/>
        </w:rPr>
        <w:t xml:space="preserve"> </w:t>
      </w:r>
      <w:r w:rsidRPr="009505FF">
        <w:rPr>
          <w:rFonts w:ascii="Palatino Linotype" w:hAnsi="Palatino Linotype" w:cs="Arial"/>
        </w:rPr>
        <w:t>a</w:t>
      </w:r>
      <w:r w:rsidR="00726B6A" w:rsidRPr="009505FF">
        <w:rPr>
          <w:rFonts w:ascii="Palatino Linotype" w:hAnsi="Palatino Linotype" w:cs="Arial"/>
        </w:rPr>
        <w:t xml:space="preserve"> </w:t>
      </w:r>
      <w:r w:rsidRPr="009505FF">
        <w:rPr>
          <w:rFonts w:ascii="Palatino Linotype" w:hAnsi="Palatino Linotype" w:cs="Arial"/>
        </w:rPr>
        <w:t>la</w:t>
      </w:r>
      <w:r w:rsidR="00726B6A" w:rsidRPr="009505FF">
        <w:rPr>
          <w:rFonts w:ascii="Palatino Linotype" w:hAnsi="Palatino Linotype" w:cs="Arial"/>
        </w:rPr>
        <w:t xml:space="preserve"> </w:t>
      </w:r>
      <w:r w:rsidRPr="009505FF">
        <w:rPr>
          <w:rFonts w:ascii="Palatino Linotype" w:hAnsi="Palatino Linotype" w:cs="Arial"/>
        </w:rPr>
        <w:t>Información</w:t>
      </w:r>
      <w:r w:rsidR="00726B6A" w:rsidRPr="009505FF">
        <w:rPr>
          <w:rFonts w:ascii="Palatino Linotype" w:hAnsi="Palatino Linotype" w:cs="Arial"/>
        </w:rPr>
        <w:t xml:space="preserve"> </w:t>
      </w:r>
      <w:r w:rsidRPr="009505FF">
        <w:rPr>
          <w:rFonts w:ascii="Palatino Linotype" w:hAnsi="Palatino Linotype" w:cs="Arial"/>
        </w:rPr>
        <w:t>Pública</w:t>
      </w:r>
      <w:r w:rsidR="00726B6A" w:rsidRPr="009505FF">
        <w:rPr>
          <w:rFonts w:ascii="Palatino Linotype" w:hAnsi="Palatino Linotype" w:cs="Arial"/>
        </w:rPr>
        <w:t xml:space="preserve"> </w:t>
      </w:r>
      <w:r w:rsidRPr="009505FF">
        <w:rPr>
          <w:rFonts w:ascii="Palatino Linotype" w:hAnsi="Palatino Linotype" w:cs="Arial"/>
        </w:rPr>
        <w:t>del</w:t>
      </w:r>
      <w:r w:rsidR="00726B6A" w:rsidRPr="009505FF">
        <w:rPr>
          <w:rFonts w:ascii="Palatino Linotype" w:hAnsi="Palatino Linotype" w:cs="Arial"/>
        </w:rPr>
        <w:t xml:space="preserve"> </w:t>
      </w:r>
      <w:r w:rsidRPr="009505FF">
        <w:rPr>
          <w:rFonts w:ascii="Palatino Linotype" w:hAnsi="Palatino Linotype" w:cs="Arial"/>
        </w:rPr>
        <w:t>Estado</w:t>
      </w:r>
      <w:r w:rsidR="00726B6A" w:rsidRPr="009505FF">
        <w:rPr>
          <w:rFonts w:ascii="Palatino Linotype" w:hAnsi="Palatino Linotype" w:cs="Arial"/>
        </w:rPr>
        <w:t xml:space="preserve"> </w:t>
      </w:r>
      <w:r w:rsidRPr="009505FF">
        <w:rPr>
          <w:rFonts w:ascii="Palatino Linotype" w:hAnsi="Palatino Linotype" w:cs="Arial"/>
        </w:rPr>
        <w:t>de</w:t>
      </w:r>
      <w:r w:rsidR="00726B6A" w:rsidRPr="009505FF">
        <w:rPr>
          <w:rFonts w:ascii="Palatino Linotype" w:hAnsi="Palatino Linotype" w:cs="Arial"/>
        </w:rPr>
        <w:t xml:space="preserve"> </w:t>
      </w:r>
      <w:r w:rsidRPr="009505FF">
        <w:rPr>
          <w:rFonts w:ascii="Palatino Linotype" w:hAnsi="Palatino Linotype" w:cs="Arial"/>
        </w:rPr>
        <w:t>México</w:t>
      </w:r>
      <w:r w:rsidR="00726B6A" w:rsidRPr="009505FF">
        <w:rPr>
          <w:rFonts w:ascii="Palatino Linotype" w:hAnsi="Palatino Linotype" w:cs="Arial"/>
        </w:rPr>
        <w:t xml:space="preserve"> </w:t>
      </w:r>
      <w:r w:rsidRPr="009505FF">
        <w:rPr>
          <w:rFonts w:ascii="Palatino Linotype" w:hAnsi="Palatino Linotype" w:cs="Arial"/>
        </w:rPr>
        <w:t>y</w:t>
      </w:r>
      <w:r w:rsidR="00726B6A" w:rsidRPr="009505FF">
        <w:rPr>
          <w:rFonts w:ascii="Palatino Linotype" w:hAnsi="Palatino Linotype" w:cs="Arial"/>
        </w:rPr>
        <w:t xml:space="preserve"> </w:t>
      </w:r>
      <w:r w:rsidRPr="009505FF">
        <w:rPr>
          <w:rFonts w:ascii="Palatino Linotype" w:hAnsi="Palatino Linotype" w:cs="Arial"/>
        </w:rPr>
        <w:t>Municipios.</w:t>
      </w:r>
    </w:p>
    <w:p w14:paraId="5975B2CC" w14:textId="0C88442E" w:rsidR="002E4C86" w:rsidRPr="009505FF" w:rsidRDefault="002E4C86" w:rsidP="002E4C86">
      <w:pPr>
        <w:pStyle w:val="Prrafodelista"/>
        <w:widowControl w:val="0"/>
        <w:numPr>
          <w:ilvl w:val="0"/>
          <w:numId w:val="3"/>
        </w:numPr>
        <w:tabs>
          <w:tab w:val="left" w:pos="0"/>
        </w:tabs>
        <w:autoSpaceDE w:val="0"/>
        <w:autoSpaceDN w:val="0"/>
        <w:adjustRightInd w:val="0"/>
        <w:spacing w:before="120" w:after="240" w:line="360" w:lineRule="auto"/>
        <w:ind w:left="0" w:firstLine="0"/>
        <w:contextualSpacing w:val="0"/>
        <w:jc w:val="both"/>
        <w:rPr>
          <w:rFonts w:ascii="Palatino Linotype" w:hAnsi="Palatino Linotype"/>
        </w:rPr>
      </w:pPr>
      <w:r w:rsidRPr="009505FF">
        <w:rPr>
          <w:rFonts w:ascii="Palatino Linotype" w:hAnsi="Palatino Linotype" w:cs="Arial"/>
        </w:rPr>
        <w:t xml:space="preserve">En fecha </w:t>
      </w:r>
      <w:r w:rsidRPr="009505FF">
        <w:rPr>
          <w:rFonts w:ascii="Palatino Linotype" w:hAnsi="Palatino Linotype" w:cs="Arial"/>
          <w:color w:val="000000" w:themeColor="text1"/>
        </w:rPr>
        <w:t xml:space="preserve">veintidós de </w:t>
      </w:r>
      <w:r w:rsidR="00BA7855" w:rsidRPr="009505FF">
        <w:rPr>
          <w:rFonts w:ascii="Palatino Linotype" w:hAnsi="Palatino Linotype" w:cs="Arial"/>
          <w:color w:val="000000" w:themeColor="text1"/>
        </w:rPr>
        <w:t>noviembre</w:t>
      </w:r>
      <w:r w:rsidRPr="009505FF">
        <w:rPr>
          <w:rFonts w:ascii="Palatino Linotype" w:hAnsi="Palatino Linotype" w:cs="Arial"/>
          <w:color w:val="000000" w:themeColor="text1"/>
        </w:rPr>
        <w:t xml:space="preserve"> de dos mil dieciocho</w:t>
      </w:r>
      <w:r w:rsidRPr="009505FF">
        <w:rPr>
          <w:rFonts w:ascii="Palatino Linotype" w:hAnsi="Palatino Linotype" w:cs="Arial"/>
        </w:rPr>
        <w:t>, la Comisionada Ponente acordó ampliar el plazo para resolver el recurso de revisión de mérito, por un periodo de hasta quince días hábiles, de conformidad con el artículo 181</w:t>
      </w:r>
      <w:r w:rsidR="00230921" w:rsidRPr="009505FF">
        <w:rPr>
          <w:rFonts w:ascii="Palatino Linotype" w:hAnsi="Palatino Linotype" w:cs="Arial"/>
        </w:rPr>
        <w:t>,</w:t>
      </w:r>
      <w:r w:rsidRPr="009505FF">
        <w:rPr>
          <w:rFonts w:ascii="Palatino Linotype" w:hAnsi="Palatino Linotype" w:cs="Arial"/>
        </w:rPr>
        <w:t xml:space="preserve"> tercer párrafo</w:t>
      </w:r>
      <w:r w:rsidR="00230921" w:rsidRPr="009505FF">
        <w:rPr>
          <w:rFonts w:ascii="Palatino Linotype" w:hAnsi="Palatino Linotype" w:cs="Arial"/>
        </w:rPr>
        <w:t>,</w:t>
      </w:r>
      <w:r w:rsidRPr="009505FF">
        <w:rPr>
          <w:rFonts w:ascii="Palatino Linotype" w:hAnsi="Palatino Linotype" w:cs="Arial"/>
        </w:rPr>
        <w:t xml:space="preserve"> de la Ley de Transparencia y Acceso a la Información Pública del Estado de México y Municipios.</w:t>
      </w:r>
    </w:p>
    <w:p w14:paraId="6B8A84ED" w14:textId="77777777" w:rsidR="00035145" w:rsidRPr="009505FF" w:rsidRDefault="00035145" w:rsidP="00BA7855">
      <w:pPr>
        <w:spacing w:before="360" w:after="240" w:line="360" w:lineRule="auto"/>
        <w:jc w:val="center"/>
        <w:rPr>
          <w:rFonts w:ascii="Palatino Linotype" w:hAnsi="Palatino Linotype"/>
          <w:b/>
          <w:spacing w:val="44"/>
          <w:sz w:val="28"/>
        </w:rPr>
      </w:pPr>
      <w:r w:rsidRPr="009505FF">
        <w:rPr>
          <w:rFonts w:ascii="Palatino Linotype" w:hAnsi="Palatino Linotype"/>
          <w:b/>
          <w:spacing w:val="44"/>
          <w:sz w:val="28"/>
        </w:rPr>
        <w:t>CONSIDERANDO</w:t>
      </w:r>
    </w:p>
    <w:p w14:paraId="3C1A6C2A" w14:textId="10150EA1" w:rsidR="00035145" w:rsidRPr="009505FF" w:rsidRDefault="00035145" w:rsidP="00F02011">
      <w:pPr>
        <w:pStyle w:val="Prrafodelista"/>
        <w:widowControl w:val="0"/>
        <w:numPr>
          <w:ilvl w:val="0"/>
          <w:numId w:val="1"/>
        </w:numPr>
        <w:tabs>
          <w:tab w:val="left" w:pos="1701"/>
        </w:tabs>
        <w:autoSpaceDE w:val="0"/>
        <w:autoSpaceDN w:val="0"/>
        <w:adjustRightInd w:val="0"/>
        <w:spacing w:before="120" w:after="240" w:line="360" w:lineRule="auto"/>
        <w:ind w:left="0" w:firstLine="0"/>
        <w:contextualSpacing w:val="0"/>
        <w:jc w:val="both"/>
        <w:rPr>
          <w:rFonts w:ascii="Palatino Linotype" w:hAnsi="Palatino Linotype" w:cs="Arial"/>
        </w:rPr>
      </w:pPr>
      <w:r w:rsidRPr="009505FF">
        <w:rPr>
          <w:rFonts w:ascii="Palatino Linotype" w:hAnsi="Palatino Linotype"/>
          <w:b/>
        </w:rPr>
        <w:t>Competencia</w:t>
      </w:r>
      <w:r w:rsidRPr="009505FF">
        <w:rPr>
          <w:rFonts w:ascii="Palatino Linotype" w:hAnsi="Palatino Linotype"/>
        </w:rPr>
        <w:t>.</w:t>
      </w:r>
      <w:r w:rsidR="00726B6A" w:rsidRPr="009505FF">
        <w:rPr>
          <w:rFonts w:ascii="Palatino Linotype" w:hAnsi="Palatino Linotype"/>
          <w:b/>
        </w:rPr>
        <w:t xml:space="preserve"> </w:t>
      </w:r>
      <w:r w:rsidR="00BA7855" w:rsidRPr="009505F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w:t>
      </w:r>
      <w:r w:rsidR="00BA7855" w:rsidRPr="009505FF">
        <w:rPr>
          <w:rFonts w:ascii="Palatino Linotype" w:hAnsi="Palatino Linotype" w:cs="Arial"/>
        </w:rPr>
        <w:t>Pública</w:t>
      </w:r>
      <w:r w:rsidR="00BA7855" w:rsidRPr="009505FF">
        <w:rPr>
          <w:rFonts w:ascii="Palatino Linotype" w:hAnsi="Palatino Linotype"/>
        </w:rPr>
        <w:t xml:space="preserve"> del Estado de México y Municipios, y los artículos 9, fracciones I y XXIV y 11, del Reglamento Interior del Instituto de Transparencia, Acceso a la </w:t>
      </w:r>
      <w:r w:rsidR="00BA7855" w:rsidRPr="009505FF">
        <w:rPr>
          <w:rFonts w:ascii="Palatino Linotype" w:hAnsi="Palatino Linotype" w:cs="Arial"/>
        </w:rPr>
        <w:t>Información</w:t>
      </w:r>
      <w:r w:rsidR="00BA7855" w:rsidRPr="009505FF">
        <w:rPr>
          <w:rFonts w:ascii="Palatino Linotype" w:hAnsi="Palatino Linotype"/>
        </w:rPr>
        <w:t xml:space="preserve"> Pública y Protección de Datos Personales del Estado de México y Municipios</w:t>
      </w:r>
      <w:r w:rsidR="00BA7855" w:rsidRPr="009505FF">
        <w:rPr>
          <w:rFonts w:ascii="Palatino Linotype" w:hAnsi="Palatino Linotype" w:cs="Arial"/>
        </w:rPr>
        <w:t>.</w:t>
      </w:r>
    </w:p>
    <w:p w14:paraId="23A30354" w14:textId="74093EE2" w:rsidR="00637B9D" w:rsidRPr="009505FF" w:rsidRDefault="00035145" w:rsidP="00B56B74">
      <w:pPr>
        <w:pStyle w:val="Prrafodelista"/>
        <w:widowControl w:val="0"/>
        <w:numPr>
          <w:ilvl w:val="0"/>
          <w:numId w:val="1"/>
        </w:numPr>
        <w:tabs>
          <w:tab w:val="left" w:pos="1701"/>
        </w:tabs>
        <w:autoSpaceDE w:val="0"/>
        <w:autoSpaceDN w:val="0"/>
        <w:adjustRightInd w:val="0"/>
        <w:spacing w:before="120" w:after="120" w:line="360" w:lineRule="auto"/>
        <w:ind w:left="0" w:firstLine="0"/>
        <w:contextualSpacing w:val="0"/>
        <w:jc w:val="both"/>
        <w:rPr>
          <w:rFonts w:ascii="Palatino Linotype" w:hAnsi="Palatino Linotype" w:cs="Arial"/>
          <w:lang w:val="es-ES_tradnl"/>
        </w:rPr>
      </w:pPr>
      <w:r w:rsidRPr="009505FF">
        <w:rPr>
          <w:rFonts w:ascii="Palatino Linotype" w:hAnsi="Palatino Linotype" w:cs="Arial"/>
          <w:b/>
        </w:rPr>
        <w:t>Interés.</w:t>
      </w:r>
      <w:r w:rsidR="00726B6A" w:rsidRPr="009505FF">
        <w:rPr>
          <w:rFonts w:ascii="Palatino Linotype" w:hAnsi="Palatino Linotype" w:cs="Arial"/>
          <w:b/>
        </w:rPr>
        <w:t xml:space="preserve"> </w:t>
      </w:r>
      <w:r w:rsidR="00637B9D" w:rsidRPr="009505FF">
        <w:rPr>
          <w:rFonts w:ascii="Palatino Linotype" w:hAnsi="Palatino Linotype" w:cs="Arial"/>
        </w:rPr>
        <w:t xml:space="preserve">El recurso de revisión fue </w:t>
      </w:r>
      <w:r w:rsidR="00637B9D" w:rsidRPr="009505FF">
        <w:rPr>
          <w:rFonts w:ascii="Palatino Linotype" w:hAnsi="Palatino Linotype"/>
        </w:rPr>
        <w:t>interpuesto</w:t>
      </w:r>
      <w:r w:rsidR="00637B9D" w:rsidRPr="009505FF">
        <w:rPr>
          <w:rFonts w:ascii="Palatino Linotype" w:hAnsi="Palatino Linotype" w:cs="Arial"/>
        </w:rPr>
        <w:t xml:space="preserve"> por parte legítima en atención a que fue </w:t>
      </w:r>
      <w:r w:rsidR="00637B9D" w:rsidRPr="009505FF">
        <w:rPr>
          <w:rFonts w:ascii="Palatino Linotype" w:hAnsi="Palatino Linotype"/>
        </w:rPr>
        <w:t>presentado</w:t>
      </w:r>
      <w:r w:rsidR="00637B9D" w:rsidRPr="009505FF">
        <w:rPr>
          <w:rFonts w:ascii="Palatino Linotype" w:hAnsi="Palatino Linotype" w:cs="Arial"/>
        </w:rPr>
        <w:t xml:space="preserve"> por </w:t>
      </w:r>
      <w:r w:rsidR="008F65A8" w:rsidRPr="009505FF">
        <w:rPr>
          <w:rFonts w:ascii="Palatino Linotype" w:hAnsi="Palatino Linotype" w:cs="Arial"/>
          <w:b/>
        </w:rPr>
        <w:t>LA RECURRENTE</w:t>
      </w:r>
      <w:r w:rsidR="00637B9D" w:rsidRPr="009505FF">
        <w:rPr>
          <w:rFonts w:ascii="Palatino Linotype" w:hAnsi="Palatino Linotype" w:cs="Arial"/>
          <w:snapToGrid w:val="0"/>
        </w:rPr>
        <w:t xml:space="preserve">, </w:t>
      </w:r>
      <w:r w:rsidR="00637B9D" w:rsidRPr="009505FF">
        <w:rPr>
          <w:rFonts w:ascii="Palatino Linotype" w:hAnsi="Palatino Linotype" w:cs="Arial"/>
        </w:rPr>
        <w:t>quien</w:t>
      </w:r>
      <w:r w:rsidR="00637B9D" w:rsidRPr="009505FF">
        <w:rPr>
          <w:rFonts w:ascii="Palatino Linotype" w:hAnsi="Palatino Linotype" w:cs="Arial"/>
          <w:snapToGrid w:val="0"/>
        </w:rPr>
        <w:t xml:space="preserve"> </w:t>
      </w:r>
      <w:r w:rsidR="00637B9D" w:rsidRPr="009505FF">
        <w:rPr>
          <w:rFonts w:ascii="Palatino Linotype" w:hAnsi="Palatino Linotype"/>
        </w:rPr>
        <w:t>formuló</w:t>
      </w:r>
      <w:r w:rsidR="00637B9D" w:rsidRPr="009505FF">
        <w:rPr>
          <w:rFonts w:ascii="Palatino Linotype" w:hAnsi="Palatino Linotype" w:cs="Arial"/>
          <w:snapToGrid w:val="0"/>
        </w:rPr>
        <w:t xml:space="preserve"> la </w:t>
      </w:r>
      <w:r w:rsidR="00637B9D" w:rsidRPr="009505FF">
        <w:rPr>
          <w:rFonts w:ascii="Palatino Linotype" w:hAnsi="Palatino Linotype" w:cs="Arial"/>
        </w:rPr>
        <w:t>solicitud</w:t>
      </w:r>
      <w:r w:rsidR="00637B9D" w:rsidRPr="009505FF">
        <w:rPr>
          <w:rFonts w:ascii="Palatino Linotype" w:hAnsi="Palatino Linotype" w:cs="Arial"/>
          <w:snapToGrid w:val="0"/>
        </w:rPr>
        <w:t xml:space="preserve"> de información pública </w:t>
      </w:r>
      <w:r w:rsidR="00637B9D" w:rsidRPr="009505FF">
        <w:rPr>
          <w:rFonts w:ascii="Palatino Linotype" w:hAnsi="Palatino Linotype"/>
        </w:rPr>
        <w:t>número</w:t>
      </w:r>
      <w:r w:rsidR="00637B9D" w:rsidRPr="009505FF">
        <w:rPr>
          <w:rFonts w:ascii="Palatino Linotype" w:hAnsi="Palatino Linotype" w:cs="Arial"/>
          <w:snapToGrid w:val="0"/>
        </w:rPr>
        <w:t xml:space="preserve"> </w:t>
      </w:r>
      <w:r w:rsidR="00637B9D" w:rsidRPr="009505FF">
        <w:rPr>
          <w:rFonts w:ascii="Palatino Linotype" w:hAnsi="Palatino Linotype"/>
          <w:b/>
          <w:bCs/>
        </w:rPr>
        <w:t>00063/PMOR/IP/2018</w:t>
      </w:r>
      <w:r w:rsidR="00637B9D" w:rsidRPr="009505FF">
        <w:rPr>
          <w:rFonts w:ascii="Palatino Linotype" w:hAnsi="Palatino Linotype" w:cs="Arial"/>
          <w:lang w:val="es-ES_tradnl"/>
        </w:rPr>
        <w:t>.</w:t>
      </w:r>
    </w:p>
    <w:p w14:paraId="44207851" w14:textId="77777777" w:rsidR="00F138D2" w:rsidRPr="009505FF" w:rsidRDefault="00A17091" w:rsidP="00F138D2">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9505FF">
        <w:rPr>
          <w:rFonts w:ascii="Palatino Linotype" w:hAnsi="Palatino Linotype" w:cs="Arial"/>
          <w:b/>
        </w:rPr>
        <w:lastRenderedPageBreak/>
        <w:t xml:space="preserve">Oportunidad. </w:t>
      </w:r>
      <w:r w:rsidR="00F138D2" w:rsidRPr="009505FF">
        <w:rPr>
          <w:rFonts w:ascii="Palatino Linotype" w:hAnsi="Palatino Linotype" w:cs="Arial"/>
        </w:rPr>
        <w:t xml:space="preserve">Es de precisar que la Ley de Transparencia y Acceso a la Información Pública </w:t>
      </w:r>
      <w:r w:rsidR="00F138D2" w:rsidRPr="009505FF">
        <w:rPr>
          <w:rFonts w:ascii="Palatino Linotype" w:hAnsi="Palatino Linotype"/>
        </w:rPr>
        <w:t>del</w:t>
      </w:r>
      <w:r w:rsidR="00F138D2" w:rsidRPr="009505FF">
        <w:rPr>
          <w:rFonts w:ascii="Palatino Linotype" w:hAnsi="Palatino Linotype" w:cs="Arial"/>
        </w:rPr>
        <w:t xml:space="preserve"> Estado de México y </w:t>
      </w:r>
      <w:r w:rsidR="00F138D2" w:rsidRPr="009505FF">
        <w:rPr>
          <w:rFonts w:ascii="Palatino Linotype" w:hAnsi="Palatino Linotype"/>
        </w:rPr>
        <w:t>Municipios</w:t>
      </w:r>
      <w:r w:rsidR="00F138D2" w:rsidRPr="009505FF">
        <w:rPr>
          <w:rFonts w:ascii="Palatino Linotype" w:hAnsi="Palatino Linotype" w:cs="Arial"/>
        </w:rPr>
        <w:t>, describe el mecanismo de procedencia de los recursos de revisión, en ese sentido en su artículo 163 se indica lo siguiente:</w:t>
      </w:r>
    </w:p>
    <w:p w14:paraId="2CB49EC9" w14:textId="77777777" w:rsidR="00F138D2" w:rsidRPr="009505FF" w:rsidRDefault="00F138D2" w:rsidP="005D278D">
      <w:pPr>
        <w:spacing w:before="200" w:after="200"/>
        <w:ind w:left="709" w:right="709"/>
        <w:jc w:val="both"/>
        <w:rPr>
          <w:rFonts w:ascii="Palatino Linotype" w:hAnsi="Palatino Linotype" w:cs="Arial"/>
          <w:i/>
          <w:sz w:val="22"/>
          <w:szCs w:val="22"/>
        </w:rPr>
      </w:pPr>
      <w:r w:rsidRPr="009505FF">
        <w:rPr>
          <w:rFonts w:ascii="Palatino Linotype" w:hAnsi="Palatino Linotype" w:cs="Arial"/>
          <w:i/>
          <w:sz w:val="22"/>
          <w:szCs w:val="22"/>
        </w:rPr>
        <w:t>“</w:t>
      </w:r>
      <w:r w:rsidRPr="009505FF">
        <w:rPr>
          <w:rFonts w:ascii="Palatino Linotype" w:hAnsi="Palatino Linotype" w:cs="Arial"/>
          <w:b/>
          <w:i/>
          <w:sz w:val="22"/>
          <w:szCs w:val="22"/>
        </w:rPr>
        <w:t xml:space="preserve">Artículo 163. La Unidad de Transparencia deberá notificar la respuesta a la solicitud al interesado en el menor tiempo posible, </w:t>
      </w:r>
      <w:r w:rsidRPr="009505FF">
        <w:rPr>
          <w:rFonts w:ascii="Palatino Linotype" w:hAnsi="Palatino Linotype" w:cs="Arial"/>
          <w:b/>
          <w:i/>
          <w:sz w:val="22"/>
          <w:szCs w:val="22"/>
          <w:u w:val="single"/>
        </w:rPr>
        <w:t>que no podrá exceder de quince días hábiles</w:t>
      </w:r>
      <w:r w:rsidRPr="009505FF">
        <w:rPr>
          <w:rFonts w:ascii="Palatino Linotype" w:hAnsi="Palatino Linotype" w:cs="Arial"/>
          <w:i/>
          <w:sz w:val="22"/>
          <w:szCs w:val="22"/>
        </w:rPr>
        <w:t>, contados a partir del día siguiente a la presentación de aquélla.</w:t>
      </w:r>
    </w:p>
    <w:p w14:paraId="283C3E6B" w14:textId="77777777" w:rsidR="00F138D2" w:rsidRPr="009505FF" w:rsidRDefault="00F138D2" w:rsidP="005D278D">
      <w:pPr>
        <w:spacing w:before="200" w:after="200"/>
        <w:ind w:left="709" w:right="709"/>
        <w:jc w:val="both"/>
        <w:rPr>
          <w:rFonts w:ascii="Palatino Linotype" w:hAnsi="Palatino Linotype" w:cs="Arial"/>
          <w:i/>
          <w:sz w:val="22"/>
          <w:szCs w:val="22"/>
        </w:rPr>
      </w:pPr>
      <w:r w:rsidRPr="009505FF">
        <w:rPr>
          <w:rFonts w:ascii="Palatino Linotype" w:hAnsi="Palatino Linotype" w:cs="Arial"/>
          <w:i/>
          <w:sz w:val="22"/>
          <w:szCs w:val="22"/>
          <w:lang w:eastAsia="es-MX"/>
        </w:rPr>
        <w:t>Excepcionalmente</w:t>
      </w:r>
      <w:r w:rsidRPr="009505FF">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334798" w14:textId="77777777" w:rsidR="00F138D2" w:rsidRPr="009505FF" w:rsidRDefault="00F138D2" w:rsidP="005D278D">
      <w:pPr>
        <w:spacing w:before="200" w:after="20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0C4E58F4" w14:textId="77777777" w:rsidR="00F138D2" w:rsidRPr="009505FF"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50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4B74E1A" w14:textId="77777777" w:rsidR="00F138D2" w:rsidRPr="009505FF"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505FF">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73BFD87" w14:textId="77777777" w:rsidR="00F138D2" w:rsidRPr="009505FF"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9505FF">
        <w:rPr>
          <w:rFonts w:ascii="Palatino Linotype" w:hAnsi="Palatino Linotype" w:cs="Arial"/>
        </w:rPr>
        <w:t xml:space="preserve">Derivado de lo anterior, se constituye la figura jurídica de la </w:t>
      </w:r>
      <w:r w:rsidRPr="009505FF">
        <w:rPr>
          <w:rFonts w:ascii="Palatino Linotype" w:hAnsi="Palatino Linotype" w:cs="Arial"/>
          <w:b/>
        </w:rPr>
        <w:t>NEGATIVA FICTA</w:t>
      </w:r>
      <w:r w:rsidRPr="009505FF">
        <w:rPr>
          <w:rFonts w:ascii="Palatino Linotype" w:hAnsi="Palatino Linotype" w:cs="Arial"/>
        </w:rPr>
        <w:t>, cuya esencia consiste en atribuir un efecto negativo al silencio de la autoridad administrativa frente a las instancias y solicitudes que hagan los particulares.</w:t>
      </w:r>
    </w:p>
    <w:p w14:paraId="537A2C30" w14:textId="77777777" w:rsidR="00F138D2" w:rsidRPr="009505FF"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9505FF">
        <w:rPr>
          <w:rFonts w:ascii="Palatino Linotype" w:hAnsi="Palatino Linotype" w:cs="Arial"/>
        </w:rPr>
        <w:t>Por su parte, el artículo 178 de la Ley de Transparencia y Acceso a la Información Pública del Estado de México y Municipios, establece:</w:t>
      </w:r>
    </w:p>
    <w:p w14:paraId="10FE08EE" w14:textId="77777777" w:rsidR="00F138D2" w:rsidRPr="009505FF" w:rsidRDefault="00F138D2" w:rsidP="00F138D2">
      <w:pPr>
        <w:spacing w:before="120" w:after="120"/>
        <w:ind w:left="709" w:right="709"/>
        <w:jc w:val="both"/>
        <w:rPr>
          <w:rFonts w:ascii="Palatino Linotype" w:hAnsi="Palatino Linotype" w:cs="Arial"/>
          <w:i/>
          <w:sz w:val="22"/>
          <w:szCs w:val="22"/>
        </w:rPr>
      </w:pPr>
      <w:r w:rsidRPr="009505FF">
        <w:rPr>
          <w:rFonts w:ascii="Palatino Linotype" w:hAnsi="Palatino Linotype" w:cs="Arial"/>
          <w:i/>
          <w:sz w:val="22"/>
          <w:szCs w:val="22"/>
        </w:rPr>
        <w:lastRenderedPageBreak/>
        <w:t>“</w:t>
      </w:r>
      <w:r w:rsidRPr="009505FF">
        <w:rPr>
          <w:rFonts w:ascii="Palatino Linotype" w:hAnsi="Palatino Linotype" w:cs="Arial"/>
          <w:b/>
          <w:i/>
          <w:sz w:val="22"/>
          <w:szCs w:val="22"/>
        </w:rPr>
        <w:t xml:space="preserve">Artículo 178. </w:t>
      </w:r>
      <w:r w:rsidRPr="009505FF">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A93D9E" w14:textId="77777777" w:rsidR="00F138D2" w:rsidRPr="009505FF" w:rsidRDefault="00F138D2" w:rsidP="00F138D2">
      <w:pPr>
        <w:spacing w:before="120" w:after="120"/>
        <w:ind w:left="709" w:right="709"/>
        <w:jc w:val="both"/>
        <w:rPr>
          <w:rFonts w:ascii="Palatino Linotype" w:hAnsi="Palatino Linotype" w:cs="Arial"/>
          <w:i/>
          <w:sz w:val="22"/>
          <w:szCs w:val="22"/>
        </w:rPr>
      </w:pPr>
      <w:r w:rsidRPr="009505FF">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9505FF">
        <w:rPr>
          <w:rFonts w:ascii="Palatino Linotype" w:hAnsi="Palatino Linotype" w:cs="Arial"/>
          <w:i/>
          <w:sz w:val="22"/>
          <w:szCs w:val="22"/>
        </w:rPr>
        <w:t>, acompañado con el documento que pruebe la fecha en que presentó la solicitud.</w:t>
      </w:r>
    </w:p>
    <w:p w14:paraId="03ADC838" w14:textId="77777777" w:rsidR="00F138D2" w:rsidRPr="009505FF" w:rsidRDefault="00F138D2" w:rsidP="00F138D2">
      <w:pPr>
        <w:spacing w:before="120" w:after="120"/>
        <w:ind w:left="709" w:right="709"/>
        <w:jc w:val="both"/>
        <w:rPr>
          <w:rFonts w:ascii="Palatino Linotype" w:hAnsi="Palatino Linotype" w:cs="Arial"/>
          <w:i/>
          <w:sz w:val="22"/>
          <w:szCs w:val="22"/>
        </w:rPr>
      </w:pPr>
      <w:r w:rsidRPr="00950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E6BC86" w14:textId="77777777" w:rsidR="00F138D2" w:rsidRPr="009505FF" w:rsidRDefault="00F138D2" w:rsidP="00F138D2">
      <w:pPr>
        <w:spacing w:before="120" w:after="120"/>
        <w:ind w:left="709" w:right="709"/>
        <w:jc w:val="both"/>
        <w:rPr>
          <w:rFonts w:ascii="Palatino Linotype" w:hAnsi="Palatino Linotype" w:cs="Arial"/>
          <w:sz w:val="22"/>
          <w:szCs w:val="22"/>
        </w:rPr>
      </w:pPr>
      <w:r w:rsidRPr="009505FF">
        <w:rPr>
          <w:rFonts w:ascii="Palatino Linotype" w:hAnsi="Palatino Linotype" w:cs="Arial"/>
          <w:sz w:val="22"/>
          <w:szCs w:val="22"/>
          <w:lang w:eastAsia="es-MX"/>
        </w:rPr>
        <w:t>(Énfasis añadido)</w:t>
      </w:r>
    </w:p>
    <w:p w14:paraId="7ADB32A6" w14:textId="4F3B20E2" w:rsidR="00F138D2" w:rsidRPr="009505FF" w:rsidRDefault="00D225D4"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505FF">
        <w:rPr>
          <w:rFonts w:ascii="Palatino Linotype" w:hAnsi="Palatino Linotype" w:cs="Arial"/>
        </w:rPr>
        <w:t>Es así que</w:t>
      </w:r>
      <w:r w:rsidR="00F138D2" w:rsidRPr="009505FF">
        <w:rPr>
          <w:rFonts w:ascii="Palatino Linotype" w:hAnsi="Palatino Linotype" w:cs="Arial"/>
        </w:rPr>
        <w:t xml:space="preserve">, </w:t>
      </w:r>
      <w:r w:rsidR="00B357C6" w:rsidRPr="009505FF">
        <w:rPr>
          <w:rFonts w:ascii="Palatino Linotype" w:hAnsi="Palatino Linotype" w:cs="Arial"/>
        </w:rPr>
        <w:t>los</w:t>
      </w:r>
      <w:r w:rsidR="00F138D2" w:rsidRPr="009505FF">
        <w:rPr>
          <w:rFonts w:ascii="Palatino Linotype" w:hAnsi="Palatino Linotype" w:cs="Arial"/>
        </w:rPr>
        <w:t xml:space="preserve"> recurso</w:t>
      </w:r>
      <w:r w:rsidR="00B357C6" w:rsidRPr="009505FF">
        <w:rPr>
          <w:rFonts w:ascii="Palatino Linotype" w:hAnsi="Palatino Linotype" w:cs="Arial"/>
        </w:rPr>
        <w:t>s</w:t>
      </w:r>
      <w:r w:rsidR="00F138D2" w:rsidRPr="009505FF">
        <w:rPr>
          <w:rFonts w:ascii="Palatino Linotype" w:hAnsi="Palatino Linotype" w:cs="Arial"/>
        </w:rPr>
        <w:t xml:space="preserve"> de revisión se ha</w:t>
      </w:r>
      <w:r w:rsidR="00B357C6" w:rsidRPr="009505FF">
        <w:rPr>
          <w:rFonts w:ascii="Palatino Linotype" w:hAnsi="Palatino Linotype" w:cs="Arial"/>
        </w:rPr>
        <w:t>n</w:t>
      </w:r>
      <w:r w:rsidR="00F138D2" w:rsidRPr="009505FF">
        <w:rPr>
          <w:rFonts w:ascii="Palatino Linotype" w:hAnsi="Palatino Linotype" w:cs="Arial"/>
        </w:rPr>
        <w:t xml:space="preserve"> de interponer dentro del plazo de quince días hábiles, contados a partir del día siguiente al de aquel, en que el particular tuvo conocimiento de la resolución respectiva; sin embargo, tratándose de una negativa ficta, evidentemente no existi</w:t>
      </w:r>
      <w:r w:rsidR="00B357C6" w:rsidRPr="009505FF">
        <w:rPr>
          <w:rFonts w:ascii="Palatino Linotype" w:hAnsi="Palatino Linotype" w:cs="Arial"/>
        </w:rPr>
        <w:t>eron</w:t>
      </w:r>
      <w:r w:rsidR="00F138D2" w:rsidRPr="009505FF">
        <w:rPr>
          <w:rFonts w:ascii="Palatino Linotype" w:hAnsi="Palatino Linotype" w:cs="Arial"/>
        </w:rPr>
        <w:t xml:space="preserve"> respuesta</w:t>
      </w:r>
      <w:r w:rsidR="00B357C6" w:rsidRPr="009505FF">
        <w:rPr>
          <w:rFonts w:ascii="Palatino Linotype" w:hAnsi="Palatino Linotype" w:cs="Arial"/>
        </w:rPr>
        <w:t>s</w:t>
      </w:r>
      <w:r w:rsidR="00F138D2" w:rsidRPr="009505FF">
        <w:rPr>
          <w:rFonts w:ascii="Palatino Linotype" w:hAnsi="Palatino Linotype" w:cs="Arial"/>
        </w:rPr>
        <w:t xml:space="preserve"> a la</w:t>
      </w:r>
      <w:r w:rsidR="00B357C6" w:rsidRPr="009505FF">
        <w:rPr>
          <w:rFonts w:ascii="Palatino Linotype" w:hAnsi="Palatino Linotype" w:cs="Arial"/>
        </w:rPr>
        <w:t>s</w:t>
      </w:r>
      <w:r w:rsidR="00F138D2" w:rsidRPr="009505FF">
        <w:rPr>
          <w:rFonts w:ascii="Palatino Linotype" w:hAnsi="Palatino Linotype" w:cs="Arial"/>
        </w:rPr>
        <w:t xml:space="preserve"> solicitud</w:t>
      </w:r>
      <w:r w:rsidR="00B357C6" w:rsidRPr="009505FF">
        <w:rPr>
          <w:rFonts w:ascii="Palatino Linotype" w:hAnsi="Palatino Linotype" w:cs="Arial"/>
        </w:rPr>
        <w:t>es</w:t>
      </w:r>
      <w:r w:rsidR="00F138D2" w:rsidRPr="009505FF">
        <w:rPr>
          <w:rFonts w:ascii="Palatino Linotype" w:hAnsi="Palatino Linotype" w:cs="Arial"/>
        </w:rPr>
        <w:t xml:space="preserve"> de información por parte del </w:t>
      </w:r>
      <w:r w:rsidR="00F138D2" w:rsidRPr="009505FF">
        <w:rPr>
          <w:rFonts w:ascii="Palatino Linotype" w:hAnsi="Palatino Linotype" w:cs="Arial"/>
          <w:b/>
        </w:rPr>
        <w:t>SUJETO OBLIGADO</w:t>
      </w:r>
      <w:r w:rsidR="00F138D2" w:rsidRPr="009505FF">
        <w:rPr>
          <w:rFonts w:ascii="Palatino Linotype" w:hAnsi="Palatino Linotype" w:cs="Arial"/>
        </w:rPr>
        <w:t>, a partir de la cual pudiera computarse dicho plazo, por tal motivo</w:t>
      </w:r>
      <w:r w:rsidR="00B357C6" w:rsidRPr="009505FF">
        <w:rPr>
          <w:rFonts w:ascii="Palatino Linotype" w:hAnsi="Palatino Linotype" w:cs="Arial"/>
        </w:rPr>
        <w:t>,</w:t>
      </w:r>
      <w:r w:rsidR="00F138D2" w:rsidRPr="009505FF">
        <w:rPr>
          <w:rFonts w:ascii="Palatino Linotype" w:hAnsi="Palatino Linotype" w:cs="Arial"/>
        </w:rPr>
        <w:t xml:space="preserve"> es pertinente establecer que no existe plazo específico para la interposición de</w:t>
      </w:r>
      <w:r w:rsidR="00B357C6" w:rsidRPr="009505FF">
        <w:rPr>
          <w:rFonts w:ascii="Palatino Linotype" w:hAnsi="Palatino Linotype" w:cs="Arial"/>
        </w:rPr>
        <w:t xml:space="preserve"> </w:t>
      </w:r>
      <w:r w:rsidR="00F138D2" w:rsidRPr="009505FF">
        <w:rPr>
          <w:rFonts w:ascii="Palatino Linotype" w:hAnsi="Palatino Linotype" w:cs="Arial"/>
        </w:rPr>
        <w:t>l</w:t>
      </w:r>
      <w:r w:rsidR="00B357C6" w:rsidRPr="009505FF">
        <w:rPr>
          <w:rFonts w:ascii="Palatino Linotype" w:hAnsi="Palatino Linotype" w:cs="Arial"/>
        </w:rPr>
        <w:t>os</w:t>
      </w:r>
      <w:r w:rsidR="00F138D2" w:rsidRPr="009505FF">
        <w:rPr>
          <w:rFonts w:ascii="Palatino Linotype" w:hAnsi="Palatino Linotype" w:cs="Arial"/>
        </w:rPr>
        <w:t xml:space="preserve"> recurso</w:t>
      </w:r>
      <w:r w:rsidR="00B357C6" w:rsidRPr="009505FF">
        <w:rPr>
          <w:rFonts w:ascii="Palatino Linotype" w:hAnsi="Palatino Linotype" w:cs="Arial"/>
        </w:rPr>
        <w:t>s</w:t>
      </w:r>
      <w:r w:rsidR="00F138D2" w:rsidRPr="009505FF">
        <w:rPr>
          <w:rFonts w:ascii="Palatino Linotype" w:hAnsi="Palatino Linotype" w:cs="Arial"/>
        </w:rPr>
        <w:t xml:space="preserve"> de revisión, y est</w:t>
      </w:r>
      <w:r w:rsidR="00B357C6" w:rsidRPr="009505FF">
        <w:rPr>
          <w:rFonts w:ascii="Palatino Linotype" w:hAnsi="Palatino Linotype" w:cs="Arial"/>
        </w:rPr>
        <w:t>os</w:t>
      </w:r>
      <w:r w:rsidR="00F138D2" w:rsidRPr="009505FF">
        <w:rPr>
          <w:rFonts w:ascii="Palatino Linotype" w:hAnsi="Palatino Linotype" w:cs="Arial"/>
        </w:rPr>
        <w:t xml:space="preserve"> puede</w:t>
      </w:r>
      <w:r w:rsidR="00B357C6" w:rsidRPr="009505FF">
        <w:rPr>
          <w:rFonts w:ascii="Palatino Linotype" w:hAnsi="Palatino Linotype" w:cs="Arial"/>
        </w:rPr>
        <w:t>n</w:t>
      </w:r>
      <w:r w:rsidR="00F138D2" w:rsidRPr="009505FF">
        <w:rPr>
          <w:rFonts w:ascii="Palatino Linotype" w:hAnsi="Palatino Linotype" w:cs="Arial"/>
        </w:rPr>
        <w:t xml:space="preserve"> ser presentado </w:t>
      </w:r>
      <w:r w:rsidR="00F138D2" w:rsidRPr="009505FF">
        <w:rPr>
          <w:rFonts w:ascii="Palatino Linotype" w:hAnsi="Palatino Linotype" w:cs="Arial"/>
          <w:b/>
          <w:u w:val="single"/>
        </w:rPr>
        <w:t>en cualquier momento</w:t>
      </w:r>
      <w:r w:rsidR="00F138D2" w:rsidRPr="009505FF">
        <w:rPr>
          <w:rFonts w:ascii="Palatino Linotype" w:hAnsi="Palatino Linotype" w:cs="Arial"/>
        </w:rPr>
        <w:t>. Por lo que la interposición de</w:t>
      </w:r>
      <w:r w:rsidR="00B357C6" w:rsidRPr="009505FF">
        <w:rPr>
          <w:rFonts w:ascii="Palatino Linotype" w:hAnsi="Palatino Linotype" w:cs="Arial"/>
        </w:rPr>
        <w:t xml:space="preserve"> </w:t>
      </w:r>
      <w:r w:rsidR="00F138D2" w:rsidRPr="009505FF">
        <w:rPr>
          <w:rFonts w:ascii="Palatino Linotype" w:hAnsi="Palatino Linotype" w:cs="Arial"/>
        </w:rPr>
        <w:t>l</w:t>
      </w:r>
      <w:r w:rsidR="00B357C6" w:rsidRPr="009505FF">
        <w:rPr>
          <w:rFonts w:ascii="Palatino Linotype" w:hAnsi="Palatino Linotype" w:cs="Arial"/>
        </w:rPr>
        <w:t>os</w:t>
      </w:r>
      <w:r w:rsidR="00F138D2" w:rsidRPr="009505FF">
        <w:rPr>
          <w:rFonts w:ascii="Palatino Linotype" w:hAnsi="Palatino Linotype" w:cs="Arial"/>
        </w:rPr>
        <w:t xml:space="preserve"> presente</w:t>
      </w:r>
      <w:r w:rsidR="00B357C6" w:rsidRPr="009505FF">
        <w:rPr>
          <w:rFonts w:ascii="Palatino Linotype" w:hAnsi="Palatino Linotype" w:cs="Arial"/>
        </w:rPr>
        <w:t>s</w:t>
      </w:r>
      <w:r w:rsidR="00F138D2" w:rsidRPr="009505FF">
        <w:rPr>
          <w:rFonts w:ascii="Palatino Linotype" w:hAnsi="Palatino Linotype" w:cs="Arial"/>
        </w:rPr>
        <w:t xml:space="preserve"> recurso</w:t>
      </w:r>
      <w:r w:rsidR="00B357C6" w:rsidRPr="009505FF">
        <w:rPr>
          <w:rFonts w:ascii="Palatino Linotype" w:hAnsi="Palatino Linotype" w:cs="Arial"/>
        </w:rPr>
        <w:t>s</w:t>
      </w:r>
      <w:r w:rsidR="00F138D2" w:rsidRPr="009505FF">
        <w:rPr>
          <w:rFonts w:ascii="Palatino Linotype" w:hAnsi="Palatino Linotype" w:cs="Arial"/>
        </w:rPr>
        <w:t xml:space="preserve"> de revisión resulta oportuna.</w:t>
      </w:r>
    </w:p>
    <w:p w14:paraId="103F4CAB" w14:textId="1A980935" w:rsidR="00637B9D" w:rsidRPr="009505FF" w:rsidRDefault="00F138D2" w:rsidP="00B56B74">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b/>
        </w:rPr>
      </w:pPr>
      <w:r w:rsidRPr="009505FF">
        <w:rPr>
          <w:rFonts w:ascii="Palatino Linotype" w:hAnsi="Palatino Linotype" w:cs="Arial"/>
          <w:b/>
          <w:szCs w:val="28"/>
        </w:rPr>
        <w:t xml:space="preserve">Procedibilidad. </w:t>
      </w:r>
      <w:r w:rsidR="00637B9D" w:rsidRPr="009505FF">
        <w:rPr>
          <w:rFonts w:ascii="Palatino Linotype" w:hAnsi="Palatino Linotype" w:cs="Arial"/>
        </w:rPr>
        <w:t xml:space="preserve">Del análisis efectuado, se advierte la procedibilidad del presente recurso de revisión, en razón de acreditación </w:t>
      </w:r>
      <w:r w:rsidR="00637B9D" w:rsidRPr="009505FF">
        <w:rPr>
          <w:rFonts w:ascii="Palatino Linotype" w:hAnsi="Palatino Linotype" w:cs="Arial"/>
          <w:snapToGrid w:val="0"/>
        </w:rPr>
        <w:t>plena</w:t>
      </w:r>
      <w:r w:rsidR="00637B9D" w:rsidRPr="009505FF">
        <w:rPr>
          <w:rFonts w:ascii="Palatino Linotype" w:hAnsi="Palatino Linotype" w:cs="Arial"/>
        </w:rPr>
        <w:t xml:space="preserve"> de todos y cada uno de los elementos formales exigidos por el artículo 180 de la Ley de Transparencia y Acceso a la Información Pública</w:t>
      </w:r>
      <w:r w:rsidR="00637B9D" w:rsidRPr="009505FF">
        <w:rPr>
          <w:rFonts w:ascii="Palatino Linotype" w:hAnsi="Palatino Linotype"/>
        </w:rPr>
        <w:t xml:space="preserve"> </w:t>
      </w:r>
      <w:r w:rsidR="00637B9D" w:rsidRPr="009505FF">
        <w:rPr>
          <w:rFonts w:ascii="Palatino Linotype" w:hAnsi="Palatino Linotype" w:cs="Arial"/>
        </w:rPr>
        <w:t>del</w:t>
      </w:r>
      <w:r w:rsidR="00637B9D" w:rsidRPr="009505FF">
        <w:rPr>
          <w:rFonts w:ascii="Palatino Linotype" w:hAnsi="Palatino Linotype"/>
        </w:rPr>
        <w:t xml:space="preserve"> </w:t>
      </w:r>
      <w:r w:rsidR="00637B9D" w:rsidRPr="009505FF">
        <w:rPr>
          <w:rFonts w:ascii="Palatino Linotype" w:hAnsi="Palatino Linotype" w:cs="Arial"/>
        </w:rPr>
        <w:t>Estado</w:t>
      </w:r>
      <w:r w:rsidR="00637B9D" w:rsidRPr="009505FF">
        <w:rPr>
          <w:rFonts w:ascii="Palatino Linotype" w:hAnsi="Palatino Linotype"/>
        </w:rPr>
        <w:t xml:space="preserve"> de México y Municipios, en atención a que fue presentado mediante el formato visible en </w:t>
      </w:r>
      <w:r w:rsidR="00637B9D" w:rsidRPr="009505FF">
        <w:rPr>
          <w:rFonts w:ascii="Palatino Linotype" w:hAnsi="Palatino Linotype"/>
          <w:b/>
        </w:rPr>
        <w:t>EL SAIMEX</w:t>
      </w:r>
      <w:r w:rsidR="00637B9D" w:rsidRPr="009505FF">
        <w:rPr>
          <w:rFonts w:ascii="Palatino Linotype" w:hAnsi="Palatino Linotype"/>
        </w:rPr>
        <w:t>.</w:t>
      </w:r>
    </w:p>
    <w:p w14:paraId="61ABE0DD" w14:textId="3C5439A6" w:rsidR="0007602E" w:rsidRPr="009505FF" w:rsidRDefault="00820C4D" w:rsidP="006F67F5">
      <w:pPr>
        <w:pStyle w:val="Prrafodelista"/>
        <w:widowControl w:val="0"/>
        <w:numPr>
          <w:ilvl w:val="0"/>
          <w:numId w:val="1"/>
        </w:numPr>
        <w:tabs>
          <w:tab w:val="left" w:pos="1276"/>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5" w:name="_Ref525159267"/>
      <w:r w:rsidRPr="009505FF">
        <w:rPr>
          <w:rFonts w:ascii="Palatino Linotype" w:hAnsi="Palatino Linotype" w:cs="Arial"/>
          <w:b/>
        </w:rPr>
        <w:t>Estudio y resolución del recurso</w:t>
      </w:r>
      <w:r w:rsidRPr="009505FF">
        <w:rPr>
          <w:rFonts w:ascii="Palatino Linotype" w:hAnsi="Palatino Linotype" w:cs="Arial"/>
          <w:b/>
          <w:color w:val="000000" w:themeColor="text1"/>
        </w:rPr>
        <w:t xml:space="preserve">. </w:t>
      </w:r>
      <w:r w:rsidR="00C430CD" w:rsidRPr="009505FF">
        <w:rPr>
          <w:rFonts w:ascii="Palatino Linotype" w:hAnsi="Palatino Linotype" w:cs="Arial"/>
        </w:rPr>
        <w:t xml:space="preserve">Del análisis efectuado se advierte la procedencia del </w:t>
      </w:r>
      <w:r w:rsidR="00C430CD" w:rsidRPr="009505FF">
        <w:rPr>
          <w:rFonts w:ascii="Palatino Linotype" w:hAnsi="Palatino Linotype"/>
        </w:rPr>
        <w:t>recurso</w:t>
      </w:r>
      <w:r w:rsidR="00C430CD" w:rsidRPr="009505FF">
        <w:rPr>
          <w:rFonts w:ascii="Palatino Linotype" w:hAnsi="Palatino Linotype" w:cs="Arial"/>
        </w:rPr>
        <w:t xml:space="preserve"> de revisión, toda vez que se actualiza</w:t>
      </w:r>
      <w:r w:rsidR="003E363B" w:rsidRPr="009505FF">
        <w:rPr>
          <w:rFonts w:ascii="Palatino Linotype" w:hAnsi="Palatino Linotype" w:cs="Arial"/>
        </w:rPr>
        <w:t>n</w:t>
      </w:r>
      <w:r w:rsidR="00C430CD" w:rsidRPr="009505FF">
        <w:rPr>
          <w:rFonts w:ascii="Palatino Linotype" w:hAnsi="Palatino Linotype" w:cs="Arial"/>
        </w:rPr>
        <w:t xml:space="preserve"> la</w:t>
      </w:r>
      <w:r w:rsidR="003E363B" w:rsidRPr="009505FF">
        <w:rPr>
          <w:rFonts w:ascii="Palatino Linotype" w:hAnsi="Palatino Linotype" w:cs="Arial"/>
        </w:rPr>
        <w:t>s</w:t>
      </w:r>
      <w:r w:rsidR="00C430CD" w:rsidRPr="009505FF">
        <w:rPr>
          <w:rFonts w:ascii="Palatino Linotype" w:hAnsi="Palatino Linotype" w:cs="Arial"/>
        </w:rPr>
        <w:t xml:space="preserve"> hipótesis prevista</w:t>
      </w:r>
      <w:r w:rsidR="003E363B" w:rsidRPr="009505FF">
        <w:rPr>
          <w:rFonts w:ascii="Palatino Linotype" w:hAnsi="Palatino Linotype" w:cs="Arial"/>
        </w:rPr>
        <w:t>s</w:t>
      </w:r>
      <w:r w:rsidR="00C430CD" w:rsidRPr="009505FF">
        <w:rPr>
          <w:rFonts w:ascii="Palatino Linotype" w:hAnsi="Palatino Linotype" w:cs="Arial"/>
        </w:rPr>
        <w:t xml:space="preserve"> en la</w:t>
      </w:r>
      <w:r w:rsidR="003E363B" w:rsidRPr="009505FF">
        <w:rPr>
          <w:rFonts w:ascii="Palatino Linotype" w:hAnsi="Palatino Linotype" w:cs="Arial"/>
        </w:rPr>
        <w:t>s</w:t>
      </w:r>
      <w:r w:rsidR="00C430CD" w:rsidRPr="009505FF">
        <w:rPr>
          <w:rFonts w:ascii="Palatino Linotype" w:hAnsi="Palatino Linotype" w:cs="Arial"/>
        </w:rPr>
        <w:t xml:space="preserve"> fracci</w:t>
      </w:r>
      <w:r w:rsidR="003E363B" w:rsidRPr="009505FF">
        <w:rPr>
          <w:rFonts w:ascii="Palatino Linotype" w:hAnsi="Palatino Linotype" w:cs="Arial"/>
        </w:rPr>
        <w:t>ones</w:t>
      </w:r>
      <w:r w:rsidR="0007602E" w:rsidRPr="009505FF">
        <w:rPr>
          <w:rFonts w:ascii="Palatino Linotype" w:hAnsi="Palatino Linotype" w:cs="Arial"/>
        </w:rPr>
        <w:t xml:space="preserve"> VII y XI, del artículo 179 de la Ley de la materia, que a la letra indican:</w:t>
      </w:r>
      <w:bookmarkEnd w:id="5"/>
    </w:p>
    <w:p w14:paraId="19DE72F3" w14:textId="77777777" w:rsidR="0007602E" w:rsidRPr="009505FF" w:rsidRDefault="0007602E" w:rsidP="009F28C2">
      <w:pPr>
        <w:spacing w:before="140" w:after="140"/>
        <w:ind w:left="709" w:right="709"/>
        <w:jc w:val="both"/>
        <w:rPr>
          <w:rFonts w:ascii="Palatino Linotype" w:hAnsi="Palatino Linotype" w:cs="Arial"/>
          <w:b/>
          <w:i/>
          <w:sz w:val="22"/>
          <w:szCs w:val="22"/>
        </w:rPr>
      </w:pPr>
      <w:r w:rsidRPr="009505FF">
        <w:rPr>
          <w:rFonts w:ascii="Palatino Linotype" w:hAnsi="Palatino Linotype" w:cs="Arial"/>
          <w:bCs/>
          <w:i/>
          <w:sz w:val="22"/>
          <w:szCs w:val="22"/>
        </w:rPr>
        <w:lastRenderedPageBreak/>
        <w:t>“</w:t>
      </w:r>
      <w:r w:rsidRPr="009505FF">
        <w:rPr>
          <w:rFonts w:ascii="Palatino Linotype" w:hAnsi="Palatino Linotype" w:cs="Arial"/>
          <w:b/>
          <w:bCs/>
          <w:i/>
          <w:sz w:val="22"/>
          <w:szCs w:val="22"/>
        </w:rPr>
        <w:t>Artículo 179.</w:t>
      </w:r>
      <w:r w:rsidRPr="009505FF">
        <w:rPr>
          <w:rFonts w:ascii="Palatino Linotype" w:hAnsi="Palatino Linotype" w:cs="Arial"/>
          <w:bCs/>
          <w:i/>
          <w:sz w:val="22"/>
          <w:szCs w:val="22"/>
        </w:rPr>
        <w:t xml:space="preserve"> </w:t>
      </w:r>
      <w:r w:rsidRPr="009505FF">
        <w:rPr>
          <w:rFonts w:ascii="Palatino Linotype" w:hAnsi="Palatino Linotype" w:cs="Arial"/>
          <w:b/>
          <w:i/>
          <w:sz w:val="22"/>
          <w:szCs w:val="22"/>
          <w:u w:val="single"/>
        </w:rPr>
        <w:t>El recurso de revisión</w:t>
      </w:r>
      <w:r w:rsidRPr="009505FF">
        <w:rPr>
          <w:rFonts w:ascii="Palatino Linotype" w:hAnsi="Palatino Linotype" w:cs="Arial"/>
          <w:i/>
          <w:sz w:val="22"/>
          <w:szCs w:val="22"/>
        </w:rPr>
        <w:t xml:space="preserve"> es un medio de protección que la Ley otorga a los particulares, para hacer valer su derecho de acceso a la información pública, y </w:t>
      </w:r>
      <w:r w:rsidRPr="009505FF">
        <w:rPr>
          <w:rFonts w:ascii="Palatino Linotype" w:hAnsi="Palatino Linotype" w:cs="Arial"/>
          <w:b/>
          <w:i/>
          <w:sz w:val="22"/>
          <w:szCs w:val="22"/>
          <w:u w:val="single"/>
        </w:rPr>
        <w:t>procederá en contra de las siguientes causas</w:t>
      </w:r>
      <w:r w:rsidRPr="009505FF">
        <w:rPr>
          <w:rFonts w:ascii="Palatino Linotype" w:hAnsi="Palatino Linotype" w:cs="Arial"/>
          <w:b/>
          <w:i/>
          <w:sz w:val="22"/>
          <w:szCs w:val="22"/>
        </w:rPr>
        <w:t>:</w:t>
      </w:r>
    </w:p>
    <w:p w14:paraId="05ECA701" w14:textId="3D9B49F1" w:rsidR="0007602E" w:rsidRPr="009505FF" w:rsidRDefault="0007602E" w:rsidP="009F28C2">
      <w:pPr>
        <w:spacing w:before="140" w:after="140"/>
        <w:ind w:left="709" w:right="709"/>
        <w:jc w:val="both"/>
        <w:rPr>
          <w:rFonts w:ascii="Palatino Linotype" w:hAnsi="Palatino Linotype" w:cs="Arial"/>
          <w:b/>
          <w:i/>
          <w:sz w:val="22"/>
          <w:szCs w:val="22"/>
        </w:rPr>
      </w:pPr>
      <w:r w:rsidRPr="009505FF">
        <w:rPr>
          <w:rFonts w:ascii="Palatino Linotype" w:hAnsi="Palatino Linotype" w:cs="Arial"/>
          <w:bCs/>
          <w:i/>
          <w:sz w:val="22"/>
          <w:szCs w:val="22"/>
        </w:rPr>
        <w:t>[…]</w:t>
      </w:r>
    </w:p>
    <w:p w14:paraId="62CF72DB" w14:textId="77777777" w:rsidR="0007602E" w:rsidRPr="009505FF" w:rsidRDefault="0007602E" w:rsidP="009F28C2">
      <w:pPr>
        <w:spacing w:before="140" w:after="140"/>
        <w:ind w:left="709" w:right="709"/>
        <w:jc w:val="both"/>
        <w:rPr>
          <w:rFonts w:ascii="Palatino Linotype" w:hAnsi="Palatino Linotype" w:cs="Arial"/>
          <w:bCs/>
          <w:i/>
          <w:sz w:val="22"/>
          <w:szCs w:val="22"/>
        </w:rPr>
      </w:pPr>
      <w:r w:rsidRPr="009505FF">
        <w:rPr>
          <w:rFonts w:ascii="Palatino Linotype" w:hAnsi="Palatino Linotype" w:cs="Arial"/>
          <w:b/>
          <w:bCs/>
          <w:i/>
          <w:sz w:val="22"/>
          <w:szCs w:val="22"/>
        </w:rPr>
        <w:t xml:space="preserve">VII. </w:t>
      </w:r>
      <w:r w:rsidRPr="009505FF">
        <w:rPr>
          <w:rFonts w:ascii="Palatino Linotype" w:hAnsi="Palatino Linotype" w:cs="Arial"/>
          <w:b/>
          <w:bCs/>
          <w:i/>
          <w:sz w:val="22"/>
          <w:szCs w:val="22"/>
          <w:u w:val="single"/>
        </w:rPr>
        <w:t>La falta de respuesta a una solicitud de acceso a la información</w:t>
      </w:r>
      <w:r w:rsidRPr="009505FF">
        <w:rPr>
          <w:rFonts w:ascii="Palatino Linotype" w:hAnsi="Palatino Linotype" w:cs="Arial"/>
          <w:bCs/>
          <w:i/>
          <w:sz w:val="22"/>
          <w:szCs w:val="22"/>
        </w:rPr>
        <w:t>;</w:t>
      </w:r>
    </w:p>
    <w:p w14:paraId="4B761CD1" w14:textId="39EB2AD0" w:rsidR="0007602E" w:rsidRPr="009505FF" w:rsidRDefault="0007602E" w:rsidP="009F28C2">
      <w:pPr>
        <w:spacing w:before="140" w:after="140"/>
        <w:ind w:left="709" w:right="709"/>
        <w:jc w:val="both"/>
        <w:rPr>
          <w:rFonts w:ascii="Palatino Linotype" w:hAnsi="Palatino Linotype" w:cs="Arial"/>
          <w:i/>
          <w:sz w:val="22"/>
          <w:szCs w:val="22"/>
        </w:rPr>
      </w:pPr>
      <w:r w:rsidRPr="009505FF">
        <w:rPr>
          <w:rFonts w:ascii="Palatino Linotype" w:hAnsi="Palatino Linotype" w:cs="Arial"/>
          <w:i/>
          <w:sz w:val="22"/>
          <w:szCs w:val="22"/>
        </w:rPr>
        <w:t>[…]</w:t>
      </w:r>
    </w:p>
    <w:p w14:paraId="0D3C4EED" w14:textId="77777777" w:rsidR="0007602E" w:rsidRPr="009505FF" w:rsidRDefault="0007602E" w:rsidP="009F28C2">
      <w:pPr>
        <w:spacing w:before="140" w:after="140"/>
        <w:ind w:left="709" w:right="709"/>
        <w:jc w:val="both"/>
        <w:rPr>
          <w:rFonts w:ascii="Palatino Linotype" w:hAnsi="Palatino Linotype" w:cs="Arial"/>
          <w:b/>
          <w:bCs/>
          <w:i/>
          <w:sz w:val="22"/>
          <w:szCs w:val="22"/>
        </w:rPr>
      </w:pPr>
      <w:r w:rsidRPr="009505FF">
        <w:rPr>
          <w:rFonts w:ascii="Palatino Linotype" w:hAnsi="Palatino Linotype" w:cs="Arial"/>
          <w:b/>
          <w:i/>
          <w:sz w:val="22"/>
          <w:szCs w:val="22"/>
        </w:rPr>
        <w:t xml:space="preserve">XI. </w:t>
      </w:r>
      <w:r w:rsidRPr="009505FF">
        <w:rPr>
          <w:rFonts w:ascii="Palatino Linotype" w:hAnsi="Palatino Linotype" w:cs="Arial"/>
          <w:b/>
          <w:i/>
          <w:sz w:val="22"/>
          <w:szCs w:val="22"/>
          <w:u w:val="single"/>
        </w:rPr>
        <w:t>La falta de trámite a una solicitud</w:t>
      </w:r>
      <w:r w:rsidRPr="009505FF">
        <w:rPr>
          <w:rFonts w:ascii="Palatino Linotype" w:hAnsi="Palatino Linotype" w:cs="Arial"/>
          <w:i/>
          <w:sz w:val="22"/>
          <w:szCs w:val="22"/>
        </w:rPr>
        <w:t>;”</w:t>
      </w:r>
    </w:p>
    <w:p w14:paraId="5DAC9B22" w14:textId="77777777" w:rsidR="0007602E" w:rsidRPr="009505FF" w:rsidRDefault="0007602E" w:rsidP="009F28C2">
      <w:pPr>
        <w:spacing w:before="140" w:after="14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7A8D194F" w14:textId="1077FCDE" w:rsidR="001F6F27" w:rsidRPr="009505FF" w:rsidRDefault="0007602E" w:rsidP="00F2412A">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9505FF">
        <w:rPr>
          <w:rFonts w:ascii="Palatino Linotype" w:hAnsi="Palatino Linotype" w:cs="Arial"/>
        </w:rPr>
        <w:t xml:space="preserve">Los preceptos legales citados, establecen como supuestos de procedencia del recurso de revisión, tanto la falta de trámite como de respuesta a las solicitudes de acceso a información pública, por parte de los Sujetos Obligados. Para ilustrar lo anterior, debemos recordar que mediante la solicitud de información </w:t>
      </w:r>
      <w:r w:rsidR="00DC5286" w:rsidRPr="009505FF">
        <w:rPr>
          <w:rFonts w:ascii="Palatino Linotype" w:hAnsi="Palatino Linotype" w:cs="Arial"/>
          <w:b/>
        </w:rPr>
        <w:t>LA RECURRENTE</w:t>
      </w:r>
      <w:r w:rsidRPr="009505FF">
        <w:rPr>
          <w:rFonts w:ascii="Palatino Linotype" w:hAnsi="Palatino Linotype" w:cs="Arial"/>
          <w:b/>
        </w:rPr>
        <w:t xml:space="preserve"> </w:t>
      </w:r>
      <w:r w:rsidRPr="009505FF">
        <w:rPr>
          <w:rFonts w:ascii="Palatino Linotype" w:hAnsi="Palatino Linotype" w:cs="Arial"/>
        </w:rPr>
        <w:t xml:space="preserve">requirió del </w:t>
      </w:r>
      <w:r w:rsidRPr="009505FF">
        <w:rPr>
          <w:rFonts w:ascii="Palatino Linotype" w:hAnsi="Palatino Linotype" w:cs="Arial"/>
          <w:b/>
        </w:rPr>
        <w:t>SUJETO OBLIGADO</w:t>
      </w:r>
      <w:r w:rsidRPr="009505FF">
        <w:rPr>
          <w:rFonts w:ascii="Palatino Linotype" w:hAnsi="Palatino Linotype" w:cs="Arial"/>
          <w:bCs/>
        </w:rPr>
        <w:t>,</w:t>
      </w:r>
      <w:r w:rsidRPr="009505FF">
        <w:rPr>
          <w:rFonts w:ascii="Palatino Linotype" w:hAnsi="Palatino Linotype" w:cs="Arial"/>
        </w:rPr>
        <w:t xml:space="preserve"> vía</w:t>
      </w:r>
      <w:r w:rsidRPr="009505FF">
        <w:rPr>
          <w:rFonts w:ascii="Palatino Linotype" w:hAnsi="Palatino Linotype" w:cs="Arial"/>
          <w:b/>
        </w:rPr>
        <w:t xml:space="preserve"> EL SAIMEX</w:t>
      </w:r>
      <w:r w:rsidRPr="009505FF">
        <w:rPr>
          <w:rFonts w:ascii="Palatino Linotype" w:hAnsi="Palatino Linotype" w:cs="Arial"/>
        </w:rPr>
        <w:t>,</w:t>
      </w:r>
      <w:r w:rsidR="00670F4F" w:rsidRPr="009505FF">
        <w:rPr>
          <w:rFonts w:ascii="Palatino Linotype" w:hAnsi="Palatino Linotype" w:cs="Arial"/>
        </w:rPr>
        <w:t xml:space="preserve"> </w:t>
      </w:r>
      <w:r w:rsidR="001F6F27" w:rsidRPr="009505FF">
        <w:rPr>
          <w:rFonts w:ascii="Palatino Linotype" w:hAnsi="Palatino Linotype" w:cs="Arial"/>
        </w:rPr>
        <w:t xml:space="preserve">respecto de los diputados locales </w:t>
      </w:r>
      <w:r w:rsidR="001F6F27" w:rsidRPr="009505FF">
        <w:rPr>
          <w:rFonts w:ascii="Palatino Linotype" w:hAnsi="Palatino Linotype" w:cs="Arial"/>
          <w:b/>
          <w:u w:val="single"/>
        </w:rPr>
        <w:t>electos</w:t>
      </w:r>
      <w:r w:rsidR="001F6F27" w:rsidRPr="009505FF">
        <w:rPr>
          <w:rFonts w:ascii="Palatino Linotype" w:hAnsi="Palatino Linotype" w:cs="Arial"/>
        </w:rPr>
        <w:t xml:space="preserve"> en el Estado de México, lo siguiente:</w:t>
      </w:r>
    </w:p>
    <w:p w14:paraId="102A9870" w14:textId="703B9D4A" w:rsidR="00E064CB" w:rsidRPr="009505FF" w:rsidRDefault="001F6F27" w:rsidP="001F6F27">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9505FF">
        <w:rPr>
          <w:rFonts w:ascii="Palatino Linotype" w:hAnsi="Palatino Linotype" w:cs="Arial"/>
        </w:rPr>
        <w:t>Fotografía</w:t>
      </w:r>
      <w:r w:rsidR="00E064CB" w:rsidRPr="009505FF">
        <w:rPr>
          <w:rFonts w:ascii="Palatino Linotype" w:hAnsi="Palatino Linotype" w:cs="Arial"/>
          <w:bCs/>
        </w:rPr>
        <w:t>;</w:t>
      </w:r>
    </w:p>
    <w:p w14:paraId="42DFC1CB" w14:textId="594656B2" w:rsidR="001F6F27" w:rsidRPr="009505FF" w:rsidRDefault="001F6F27" w:rsidP="001F6F27">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9505FF">
        <w:rPr>
          <w:rFonts w:ascii="Palatino Linotype" w:hAnsi="Palatino Linotype" w:cs="Arial"/>
        </w:rPr>
        <w:t>Fecha de nacimiento;</w:t>
      </w:r>
    </w:p>
    <w:p w14:paraId="72E95338" w14:textId="3EADB17C" w:rsidR="00820C4D" w:rsidRPr="009505FF" w:rsidRDefault="001F6F27" w:rsidP="001F6F27">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9505FF">
        <w:rPr>
          <w:rFonts w:ascii="Palatino Linotype" w:hAnsi="Palatino Linotype" w:cs="Arial"/>
          <w:bCs/>
        </w:rPr>
        <w:t>Escolaridad</w:t>
      </w:r>
      <w:r w:rsidR="00670F4F" w:rsidRPr="009505FF">
        <w:rPr>
          <w:rFonts w:ascii="Palatino Linotype" w:hAnsi="Palatino Linotype" w:cs="Arial"/>
          <w:bCs/>
        </w:rPr>
        <w:t xml:space="preserve">, </w:t>
      </w:r>
      <w:r w:rsidR="00E064CB" w:rsidRPr="009505FF">
        <w:rPr>
          <w:rFonts w:ascii="Palatino Linotype" w:hAnsi="Palatino Linotype" w:cs="Arial"/>
        </w:rPr>
        <w:t>y</w:t>
      </w:r>
    </w:p>
    <w:p w14:paraId="1FAAAF0D" w14:textId="7913C2A0" w:rsidR="00E064CB" w:rsidRPr="009505FF" w:rsidRDefault="001F6F27" w:rsidP="001F6F27">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9505FF">
        <w:rPr>
          <w:rFonts w:ascii="Palatino Linotype" w:hAnsi="Palatino Linotype" w:cs="Arial"/>
        </w:rPr>
        <w:t>Cargos anteriores</w:t>
      </w:r>
      <w:r w:rsidR="00E064CB" w:rsidRPr="009505FF">
        <w:rPr>
          <w:rFonts w:ascii="Palatino Linotype" w:hAnsi="Palatino Linotype" w:cs="Arial"/>
          <w:bCs/>
        </w:rPr>
        <w:t>.</w:t>
      </w:r>
    </w:p>
    <w:p w14:paraId="4F63CC80" w14:textId="406CA107" w:rsidR="00512523" w:rsidRPr="009505FF" w:rsidRDefault="00512523" w:rsidP="00C24EF7">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505FF">
        <w:rPr>
          <w:rFonts w:ascii="Palatino Linotype" w:hAnsi="Palatino Linotype"/>
        </w:rPr>
        <w:t>En ese sentido, se advierte que l</w:t>
      </w:r>
      <w:r w:rsidR="00230921" w:rsidRPr="009505FF">
        <w:rPr>
          <w:rFonts w:ascii="Palatino Linotype" w:hAnsi="Palatino Linotype"/>
        </w:rPr>
        <w:t>a</w:t>
      </w:r>
      <w:r w:rsidRPr="009505FF">
        <w:rPr>
          <w:rFonts w:ascii="Palatino Linotype" w:hAnsi="Palatino Linotype"/>
        </w:rPr>
        <w:t xml:space="preserve"> hoy </w:t>
      </w:r>
      <w:r w:rsidRPr="009505FF">
        <w:rPr>
          <w:rFonts w:ascii="Palatino Linotype" w:hAnsi="Palatino Linotype"/>
          <w:b/>
        </w:rPr>
        <w:t>RECURRENTE</w:t>
      </w:r>
      <w:r w:rsidRPr="009505FF">
        <w:rPr>
          <w:rFonts w:ascii="Palatino Linotype" w:hAnsi="Palatino Linotype"/>
        </w:rPr>
        <w:t xml:space="preserve"> no precisó, en su solicitud de acceso a la información pública, </w:t>
      </w:r>
      <w:r w:rsidR="00230921" w:rsidRPr="009505FF">
        <w:rPr>
          <w:rFonts w:ascii="Palatino Linotype" w:hAnsi="Palatino Linotype"/>
        </w:rPr>
        <w:t xml:space="preserve">si se refería a </w:t>
      </w:r>
      <w:r w:rsidR="009F135E" w:rsidRPr="009505FF">
        <w:rPr>
          <w:rFonts w:ascii="Palatino Linotype" w:hAnsi="Palatino Linotype"/>
        </w:rPr>
        <w:t xml:space="preserve">los </w:t>
      </w:r>
      <w:r w:rsidR="00230921" w:rsidRPr="009505FF">
        <w:rPr>
          <w:rFonts w:ascii="Palatino Linotype" w:hAnsi="Palatino Linotype"/>
        </w:rPr>
        <w:t xml:space="preserve">Diputados Locales Electos </w:t>
      </w:r>
      <w:r w:rsidR="009F135E" w:rsidRPr="009505FF">
        <w:rPr>
          <w:rFonts w:ascii="Palatino Linotype" w:hAnsi="Palatino Linotype"/>
        </w:rPr>
        <w:t>para algún periodo en específico, a</w:t>
      </w:r>
      <w:r w:rsidRPr="009505FF">
        <w:rPr>
          <w:rFonts w:ascii="Palatino Linotype" w:hAnsi="Palatino Linotype"/>
        </w:rPr>
        <w:t xml:space="preserve"> efecto de que </w:t>
      </w:r>
      <w:r w:rsidRPr="009505FF">
        <w:rPr>
          <w:rFonts w:ascii="Palatino Linotype" w:hAnsi="Palatino Linotype"/>
          <w:b/>
        </w:rPr>
        <w:t>EL SUJETO OBLIGADO</w:t>
      </w:r>
      <w:r w:rsidRPr="009505FF">
        <w:rPr>
          <w:rFonts w:ascii="Palatino Linotype" w:hAnsi="Palatino Linotype"/>
        </w:rPr>
        <w:t xml:space="preserve"> delimitara la búsqueda de la </w:t>
      </w:r>
      <w:r w:rsidR="00230921" w:rsidRPr="009505FF">
        <w:rPr>
          <w:rFonts w:ascii="Palatino Linotype" w:hAnsi="Palatino Linotype"/>
        </w:rPr>
        <w:t>información</w:t>
      </w:r>
      <w:r w:rsidRPr="009505FF">
        <w:rPr>
          <w:rFonts w:ascii="Palatino Linotype" w:hAnsi="Palatino Linotype"/>
        </w:rPr>
        <w:t xml:space="preserve">; por tanto, </w:t>
      </w:r>
      <w:r w:rsidRPr="009505FF">
        <w:rPr>
          <w:rFonts w:ascii="Palatino Linotype" w:hAnsi="Palatino Linotype" w:cs="Arial"/>
          <w:shd w:val="clear" w:color="auto" w:fill="FFFFFF"/>
        </w:rPr>
        <w:t>en ejercicio de la facultad de suplir a los particulares en esta instancia, en términos de los artículos 13 y 181 cuarto párrafo, de la Ley de Transparencia y Acceso a la Información Pública del Estado de México y Municipio</w:t>
      </w:r>
      <w:r w:rsidRPr="009505FF">
        <w:rPr>
          <w:rFonts w:ascii="Palatino Linotype" w:hAnsi="Palatino Linotype"/>
        </w:rPr>
        <w:t xml:space="preserve"> y, </w:t>
      </w:r>
      <w:r w:rsidRPr="009505FF">
        <w:rPr>
          <w:rFonts w:ascii="Palatino Linotype" w:hAnsi="Palatino Linotype"/>
        </w:rPr>
        <w:lastRenderedPageBreak/>
        <w:t xml:space="preserve">considerando lo establecido en el Criterio 9/2013 emitido por el entonces </w:t>
      </w:r>
      <w:r w:rsidRPr="009505FF">
        <w:rPr>
          <w:rFonts w:ascii="Palatino Linotype" w:hAnsi="Palatino Linotype"/>
          <w:szCs w:val="20"/>
        </w:rPr>
        <w:t xml:space="preserve">Instituto Federal de Acceso a la Información y Protección de Datos (IFAI) hoy Instituto Nacional de Transparencia, </w:t>
      </w:r>
      <w:r w:rsidRPr="009505FF">
        <w:rPr>
          <w:rFonts w:ascii="Palatino Linotype" w:hAnsi="Palatino Linotype"/>
        </w:rPr>
        <w:t>Acceso</w:t>
      </w:r>
      <w:r w:rsidRPr="009505FF">
        <w:rPr>
          <w:rFonts w:ascii="Palatino Linotype" w:hAnsi="Palatino Linotype"/>
          <w:szCs w:val="20"/>
        </w:rPr>
        <w:t xml:space="preserve"> a la Información y Protección de Datos Personales (INAI)</w:t>
      </w:r>
      <w:r w:rsidRPr="009505FF">
        <w:rPr>
          <w:rFonts w:ascii="Palatino Linotype" w:hAnsi="Palatino Linotype"/>
        </w:rPr>
        <w:t xml:space="preserve">, se advierte que </w:t>
      </w:r>
      <w:r w:rsidR="008F65A8" w:rsidRPr="009505FF">
        <w:rPr>
          <w:rFonts w:ascii="Palatino Linotype" w:hAnsi="Palatino Linotype" w:cs="Arial"/>
          <w:b/>
        </w:rPr>
        <w:t>LA RECURRENTE</w:t>
      </w:r>
      <w:r w:rsidRPr="009505FF">
        <w:rPr>
          <w:rFonts w:ascii="Palatino Linotype" w:hAnsi="Palatino Linotype"/>
        </w:rPr>
        <w:t xml:space="preserve"> se pretendió referir a los </w:t>
      </w:r>
      <w:r w:rsidR="00170580" w:rsidRPr="009505FF">
        <w:rPr>
          <w:rFonts w:ascii="Palatino Linotype" w:hAnsi="Palatino Linotype"/>
        </w:rPr>
        <w:t xml:space="preserve">Diputados Locales </w:t>
      </w:r>
      <w:r w:rsidR="00170580" w:rsidRPr="009505FF">
        <w:rPr>
          <w:rFonts w:ascii="Palatino Linotype" w:hAnsi="Palatino Linotype"/>
          <w:b/>
        </w:rPr>
        <w:t>Electos</w:t>
      </w:r>
      <w:r w:rsidR="0077209E" w:rsidRPr="009505FF">
        <w:rPr>
          <w:rStyle w:val="Refdenotaalpie"/>
          <w:rFonts w:ascii="Palatino Linotype" w:hAnsi="Palatino Linotype"/>
        </w:rPr>
        <w:footnoteReference w:id="1"/>
      </w:r>
      <w:r w:rsidR="009F135E" w:rsidRPr="009505FF">
        <w:rPr>
          <w:rFonts w:ascii="Palatino Linotype" w:hAnsi="Palatino Linotype"/>
        </w:rPr>
        <w:t xml:space="preserve"> </w:t>
      </w:r>
      <w:r w:rsidR="009F135E" w:rsidRPr="009505FF">
        <w:rPr>
          <w:rFonts w:ascii="Palatino Linotype" w:hAnsi="Palatino Linotype" w:cs="Arial"/>
        </w:rPr>
        <w:t xml:space="preserve">para el ejercicio constitucional comprendido del </w:t>
      </w:r>
      <w:r w:rsidR="009F135E" w:rsidRPr="009505FF">
        <w:rPr>
          <w:rFonts w:ascii="Palatino Linotype" w:hAnsi="Palatino Linotype" w:cs="Arial"/>
          <w:b/>
        </w:rPr>
        <w:t>5 de septiembre de 2018 al 4 de septiembre de 2021</w:t>
      </w:r>
      <w:r w:rsidR="009F135E" w:rsidRPr="009505FF">
        <w:rPr>
          <w:rFonts w:ascii="Palatino Linotype" w:hAnsi="Palatino Linotype" w:cs="Arial"/>
        </w:rPr>
        <w:t xml:space="preserve">, </w:t>
      </w:r>
      <w:r w:rsidR="00F2412A" w:rsidRPr="009505FF">
        <w:rPr>
          <w:rFonts w:ascii="Palatino Linotype" w:hAnsi="Palatino Linotype" w:cs="Arial"/>
        </w:rPr>
        <w:t xml:space="preserve">correspondientes a la LX Legislatura Local, </w:t>
      </w:r>
      <w:r w:rsidR="009F135E" w:rsidRPr="009505FF">
        <w:rPr>
          <w:rFonts w:ascii="Palatino Linotype" w:hAnsi="Palatino Linotype" w:cs="Arial"/>
        </w:rPr>
        <w:t xml:space="preserve">cuya designación deriva de la </w:t>
      </w:r>
      <w:r w:rsidR="009F135E" w:rsidRPr="009505FF">
        <w:rPr>
          <w:rFonts w:ascii="Palatino Linotype" w:hAnsi="Palatino Linotype"/>
        </w:rPr>
        <w:t xml:space="preserve">jornada electoral </w:t>
      </w:r>
      <w:r w:rsidR="00F2412A" w:rsidRPr="009505FF">
        <w:rPr>
          <w:rFonts w:ascii="Palatino Linotype" w:hAnsi="Palatino Linotype"/>
        </w:rPr>
        <w:t xml:space="preserve">llevada a cabo </w:t>
      </w:r>
      <w:r w:rsidR="009F135E" w:rsidRPr="009505FF">
        <w:rPr>
          <w:rFonts w:ascii="Palatino Linotype" w:hAnsi="Palatino Linotype"/>
        </w:rPr>
        <w:t>el 1 de julio de 2018</w:t>
      </w:r>
      <w:r w:rsidR="00F2412A" w:rsidRPr="009505FF">
        <w:rPr>
          <w:rFonts w:ascii="Palatino Linotype" w:hAnsi="Palatino Linotype"/>
        </w:rPr>
        <w:t xml:space="preserve">, al encontrarse dicha jornada </w:t>
      </w:r>
      <w:r w:rsidR="009F135E" w:rsidRPr="009505FF">
        <w:rPr>
          <w:rFonts w:ascii="Palatino Linotype" w:hAnsi="Palatino Linotype"/>
        </w:rPr>
        <w:t>electoral, dentro del año inmediato anterior a la presentación de la solicitud</w:t>
      </w:r>
      <w:r w:rsidR="00F2412A" w:rsidRPr="009505FF">
        <w:rPr>
          <w:rFonts w:ascii="Palatino Linotype" w:hAnsi="Palatino Linotype"/>
        </w:rPr>
        <w:t xml:space="preserve">, es decir, dentro del periodo comprendido del 31 de julio </w:t>
      </w:r>
      <w:r w:rsidR="00F2412A" w:rsidRPr="009505FF">
        <w:rPr>
          <w:rFonts w:ascii="Palatino Linotype" w:hAnsi="Palatino Linotype" w:cs="Arial"/>
        </w:rPr>
        <w:t xml:space="preserve">de 2017 al </w:t>
      </w:r>
      <w:r w:rsidR="00F2412A" w:rsidRPr="009505FF">
        <w:rPr>
          <w:rFonts w:ascii="Palatino Linotype" w:hAnsi="Palatino Linotype"/>
        </w:rPr>
        <w:t xml:space="preserve">31 de julio </w:t>
      </w:r>
      <w:r w:rsidR="00F2412A" w:rsidRPr="009505FF">
        <w:rPr>
          <w:rFonts w:ascii="Palatino Linotype" w:hAnsi="Palatino Linotype" w:cs="Arial"/>
        </w:rPr>
        <w:t>de 2018</w:t>
      </w:r>
      <w:r w:rsidRPr="009505FF">
        <w:rPr>
          <w:rFonts w:ascii="Palatino Linotype" w:hAnsi="Palatino Linotype"/>
        </w:rPr>
        <w:t>; Criterio que se reproduce a continuación, para mayor referencia:</w:t>
      </w:r>
    </w:p>
    <w:p w14:paraId="42A92F94"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t>“</w:t>
      </w:r>
      <w:r w:rsidRPr="009505FF">
        <w:rPr>
          <w:rFonts w:ascii="Palatino Linotype" w:hAnsi="Palatino Linotype"/>
          <w:b/>
          <w:i/>
          <w:sz w:val="22"/>
          <w:szCs w:val="22"/>
        </w:rPr>
        <w:t>Periodo de búsqueda de la información, cuando no se precisa en la solicitud de información</w:t>
      </w:r>
      <w:r w:rsidRPr="009505FF">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9505FF">
        <w:rPr>
          <w:rFonts w:ascii="Palatino Linotype" w:hAnsi="Palatino Linotype"/>
          <w:b/>
          <w:i/>
          <w:sz w:val="22"/>
          <w:szCs w:val="22"/>
          <w:u w:val="single"/>
        </w:rPr>
        <w:t>en el supuesto de que el particular no haya señalado el periodo sobre el que requiere la información, deberá interpretarse que su requerimiento se refiere al del año inmediato anterior contado a partir de la fecha en que se presentó la solicitud</w:t>
      </w:r>
      <w:r w:rsidRPr="009505FF">
        <w:rPr>
          <w:rFonts w:ascii="Palatino Linotype" w:hAnsi="Palatino Linotype"/>
          <w:i/>
          <w:sz w:val="22"/>
          <w:szCs w:val="22"/>
        </w:rPr>
        <w:t>. Lo anterior permite que los sujetos obligados cuenten con mayores elementos para precisar y localizar la información solicitada.</w:t>
      </w:r>
    </w:p>
    <w:p w14:paraId="6F931BE0"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t xml:space="preserve">Resoluciones </w:t>
      </w:r>
    </w:p>
    <w:p w14:paraId="79A15BC7"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sym w:font="Symbol" w:char="F0B7"/>
      </w:r>
      <w:r w:rsidRPr="009505FF">
        <w:rPr>
          <w:rFonts w:ascii="Palatino Linotype" w:hAnsi="Palatino Linotype"/>
          <w:i/>
          <w:sz w:val="22"/>
          <w:szCs w:val="22"/>
        </w:rPr>
        <w:t xml:space="preserve"> RDA 1683/12. Interpuesto en contra del Servicio de Administración Tributaria. Comisionado Ponente Ángel Trinidad Zaldívar.</w:t>
      </w:r>
    </w:p>
    <w:p w14:paraId="3E4AE7CA"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sym w:font="Symbol" w:char="F0B7"/>
      </w:r>
      <w:r w:rsidRPr="009505FF">
        <w:rPr>
          <w:rFonts w:ascii="Palatino Linotype" w:hAnsi="Palatino Linotype"/>
          <w:i/>
          <w:sz w:val="22"/>
          <w:szCs w:val="22"/>
        </w:rPr>
        <w:t xml:space="preserve"> RDA 1518/12. Interpuesto en contra de la Secretaría de Salud. Comisionado Ponente Ángel Trinidad Zaldívar. </w:t>
      </w:r>
    </w:p>
    <w:p w14:paraId="5AAB0C05"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sym w:font="Symbol" w:char="F0B7"/>
      </w:r>
      <w:r w:rsidRPr="009505FF">
        <w:rPr>
          <w:rFonts w:ascii="Palatino Linotype" w:hAnsi="Palatino Linotype"/>
          <w:i/>
          <w:sz w:val="22"/>
          <w:szCs w:val="22"/>
        </w:rPr>
        <w:t xml:space="preserve"> RDA 1439/12. Interpuesto en contra de la Secretaría de Educación Pública. Comisionada Ponente Sigrid Arzt Colunga.</w:t>
      </w:r>
    </w:p>
    <w:p w14:paraId="6EF8FB46"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sym w:font="Symbol" w:char="F0B7"/>
      </w:r>
      <w:r w:rsidRPr="009505FF">
        <w:rPr>
          <w:rFonts w:ascii="Palatino Linotype" w:hAnsi="Palatino Linotype"/>
          <w:i/>
          <w:sz w:val="22"/>
          <w:szCs w:val="22"/>
        </w:rPr>
        <w:t xml:space="preserve"> RDA 1308/12. Interpuesto en contra de la Secretaría de la Defensa Nacional. Comisionado Ponente Ángel Trinidad Zaldívar.</w:t>
      </w:r>
    </w:p>
    <w:p w14:paraId="60CC9601" w14:textId="77777777" w:rsidR="00512523" w:rsidRPr="009505FF" w:rsidRDefault="00512523" w:rsidP="001010BE">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lastRenderedPageBreak/>
        <w:sym w:font="Symbol" w:char="F0B7"/>
      </w:r>
      <w:r w:rsidRPr="009505FF">
        <w:rPr>
          <w:rFonts w:ascii="Palatino Linotype" w:hAnsi="Palatino Linotype"/>
          <w:i/>
          <w:sz w:val="22"/>
          <w:szCs w:val="22"/>
        </w:rPr>
        <w:t xml:space="preserve"> 2109/11. Interpuesto en contra del Instituto Mexicano del Seguro Social. Comisionada Ponente Jacqueline Peschard Mariscal.”</w:t>
      </w:r>
    </w:p>
    <w:p w14:paraId="23A37BA8" w14:textId="77777777" w:rsidR="00512523" w:rsidRPr="009505FF" w:rsidRDefault="00512523" w:rsidP="001010BE">
      <w:pPr>
        <w:spacing w:before="160" w:after="160"/>
        <w:ind w:left="709" w:right="709"/>
        <w:jc w:val="both"/>
        <w:rPr>
          <w:rFonts w:ascii="Palatino Linotype" w:hAnsi="Palatino Linotype"/>
          <w:sz w:val="22"/>
          <w:szCs w:val="22"/>
        </w:rPr>
      </w:pPr>
      <w:r w:rsidRPr="009505FF">
        <w:rPr>
          <w:rFonts w:ascii="Palatino Linotype" w:hAnsi="Palatino Linotype"/>
          <w:sz w:val="22"/>
          <w:szCs w:val="22"/>
        </w:rPr>
        <w:t>(Énfasis añadido)</w:t>
      </w:r>
    </w:p>
    <w:p w14:paraId="635F32B4" w14:textId="77777777" w:rsidR="00F2412A" w:rsidRPr="009505FF" w:rsidRDefault="00512523" w:rsidP="001010BE">
      <w:pPr>
        <w:spacing w:before="240" w:after="240" w:line="360" w:lineRule="auto"/>
        <w:jc w:val="both"/>
        <w:rPr>
          <w:rFonts w:ascii="Palatino Linotype" w:hAnsi="Palatino Linotype" w:cs="Arial"/>
        </w:rPr>
      </w:pPr>
      <w:r w:rsidRPr="009505FF">
        <w:rPr>
          <w:rFonts w:ascii="Palatino Linotype" w:hAnsi="Palatino Linotype" w:cs="Arial"/>
        </w:rPr>
        <w:t>Así, considerando que, mediante Sesión Solemne celebrada el 6 de septiembre de 2017</w:t>
      </w:r>
      <w:r w:rsidRPr="009505FF">
        <w:rPr>
          <w:rStyle w:val="Refdenotaalpie"/>
          <w:rFonts w:ascii="Palatino Linotype" w:hAnsi="Palatino Linotype" w:cs="Arial"/>
        </w:rPr>
        <w:footnoteReference w:id="2"/>
      </w:r>
      <w:r w:rsidRPr="009505FF">
        <w:rPr>
          <w:rFonts w:ascii="Palatino Linotype" w:hAnsi="Palatino Linotype" w:cs="Arial"/>
        </w:rPr>
        <w:t xml:space="preserve">, el Consejo General del Instituto Electoral del Estado de México dio inicio al Proceso Electoral 2017-2018, para las Elecciones Ordinarias de </w:t>
      </w:r>
      <w:r w:rsidRPr="009505FF">
        <w:rPr>
          <w:rFonts w:ascii="Palatino Linotype" w:hAnsi="Palatino Linotype" w:cs="Arial"/>
          <w:b/>
        </w:rPr>
        <w:t>Diputados a la LX Legislatura Local</w:t>
      </w:r>
      <w:r w:rsidRPr="009505FF">
        <w:rPr>
          <w:rFonts w:ascii="Palatino Linotype" w:hAnsi="Palatino Linotype" w:cs="Arial"/>
        </w:rPr>
        <w:t>, para el ejercicio constitucional comprendido del 5 de septiembre de 2018 al 4 de septiembre de 2021 y miembros de los ayuntamientos, para el periodo constitucional comprendido del 1 de enero de 2019 al 31 de diciembre de 2021, y que, mediante el Decreto número 243</w:t>
      </w:r>
      <w:r w:rsidRPr="009505FF">
        <w:rPr>
          <w:rStyle w:val="Refdenotaalpie"/>
          <w:rFonts w:ascii="Palatino Linotype" w:hAnsi="Palatino Linotype" w:cs="Arial"/>
        </w:rPr>
        <w:footnoteReference w:id="3"/>
      </w:r>
      <w:r w:rsidRPr="009505FF">
        <w:rPr>
          <w:rFonts w:ascii="Palatino Linotype" w:hAnsi="Palatino Linotype" w:cs="Arial"/>
        </w:rPr>
        <w:t xml:space="preserve">, publicado en el Periódico Oficial del Gobierno del Estado Libre y Soberano de México, “Gaceta del Gobierno”, el 12 de septiembre de 2017, la Legislatura Local convocó a la ciudadanía del Estado de México y a los partidos políticos con derecho a participar, a las elecciones ordinarias para </w:t>
      </w:r>
      <w:r w:rsidRPr="009505FF">
        <w:rPr>
          <w:rFonts w:ascii="Palatino Linotype" w:hAnsi="Palatino Linotype" w:cs="Arial"/>
          <w:b/>
        </w:rPr>
        <w:t>elegir Diputados para la LX Legislatura</w:t>
      </w:r>
      <w:r w:rsidRPr="009505FF">
        <w:rPr>
          <w:rFonts w:ascii="Palatino Linotype" w:hAnsi="Palatino Linotype" w:cs="Arial"/>
        </w:rPr>
        <w:t xml:space="preserve"> para el ejercicio constitucional comprendido del 5 de septiembre de </w:t>
      </w:r>
      <w:r w:rsidR="00F2412A" w:rsidRPr="009505FF">
        <w:rPr>
          <w:rFonts w:ascii="Palatino Linotype" w:hAnsi="Palatino Linotype" w:cs="Arial"/>
        </w:rPr>
        <w:t>2018 al 4 de septiembre de 2021.</w:t>
      </w:r>
    </w:p>
    <w:p w14:paraId="73987C52" w14:textId="116DAD4F" w:rsidR="00F2412A" w:rsidRPr="009505FF" w:rsidRDefault="00F2412A" w:rsidP="001010BE">
      <w:pPr>
        <w:spacing w:before="240" w:after="240" w:line="360" w:lineRule="auto"/>
        <w:jc w:val="both"/>
        <w:rPr>
          <w:rFonts w:ascii="Palatino Linotype" w:hAnsi="Palatino Linotype" w:cs="Arial"/>
        </w:rPr>
      </w:pPr>
      <w:r w:rsidRPr="009505FF">
        <w:rPr>
          <w:rFonts w:ascii="Palatino Linotype" w:hAnsi="Palatino Linotype" w:cs="Arial"/>
        </w:rPr>
        <w:t xml:space="preserve">En </w:t>
      </w:r>
      <w:r w:rsidR="00512523" w:rsidRPr="009505FF">
        <w:rPr>
          <w:rFonts w:ascii="Palatino Linotype" w:hAnsi="Palatino Linotype" w:cs="Arial"/>
        </w:rPr>
        <w:t xml:space="preserve">consecuencia, se advierte que </w:t>
      </w:r>
      <w:r w:rsidR="008F65A8" w:rsidRPr="009505FF">
        <w:rPr>
          <w:rFonts w:ascii="Palatino Linotype" w:hAnsi="Palatino Linotype" w:cs="Arial"/>
          <w:b/>
        </w:rPr>
        <w:t>LA RECURRENTE</w:t>
      </w:r>
      <w:r w:rsidR="00512523" w:rsidRPr="009505FF">
        <w:rPr>
          <w:rFonts w:ascii="Palatino Linotype" w:hAnsi="Palatino Linotype" w:cs="Arial"/>
        </w:rPr>
        <w:t xml:space="preserve"> en su solicitud de acceso a la información pública, se pretendió referir </w:t>
      </w:r>
      <w:r w:rsidR="00230921" w:rsidRPr="009505FF">
        <w:rPr>
          <w:rFonts w:ascii="Palatino Linotype" w:hAnsi="Palatino Linotype" w:cs="Arial"/>
        </w:rPr>
        <w:t xml:space="preserve">a los </w:t>
      </w:r>
      <w:r w:rsidRPr="009505FF">
        <w:rPr>
          <w:rFonts w:ascii="Palatino Linotype" w:hAnsi="Palatino Linotype" w:cs="Arial"/>
        </w:rPr>
        <w:t xml:space="preserve">Diputados Locales </w:t>
      </w:r>
      <w:r w:rsidR="00230921" w:rsidRPr="009505FF">
        <w:rPr>
          <w:rFonts w:ascii="Palatino Linotype" w:hAnsi="Palatino Linotype" w:cs="Arial"/>
        </w:rPr>
        <w:t xml:space="preserve">Electos </w:t>
      </w:r>
      <w:r w:rsidRPr="009505FF">
        <w:rPr>
          <w:rFonts w:ascii="Palatino Linotype" w:hAnsi="Palatino Linotype" w:cs="Arial"/>
        </w:rPr>
        <w:t>durante e</w:t>
      </w:r>
      <w:r w:rsidR="00512523" w:rsidRPr="009505FF">
        <w:rPr>
          <w:rFonts w:ascii="Palatino Linotype" w:hAnsi="Palatino Linotype" w:cs="Arial"/>
        </w:rPr>
        <w:t xml:space="preserve">l Proceso Electoral 2017-2018, </w:t>
      </w:r>
      <w:r w:rsidRPr="009505FF">
        <w:rPr>
          <w:rFonts w:ascii="Palatino Linotype" w:hAnsi="Palatino Linotype" w:cs="Arial"/>
        </w:rPr>
        <w:t>para el periodo constitucional comprendido del 5 de septiembre de 2018 al 4 de septiembre de 2021.</w:t>
      </w:r>
    </w:p>
    <w:p w14:paraId="53EA33E7" w14:textId="1ABC73BF" w:rsidR="00B56B74" w:rsidRPr="009505FF" w:rsidRDefault="008F65A8" w:rsidP="001010BE">
      <w:pPr>
        <w:spacing w:before="240" w:after="240" w:line="360" w:lineRule="auto"/>
        <w:jc w:val="both"/>
        <w:rPr>
          <w:rFonts w:ascii="Palatino Linotype" w:hAnsi="Palatino Linotype" w:cs="Arial"/>
        </w:rPr>
      </w:pPr>
      <w:r w:rsidRPr="009505FF">
        <w:rPr>
          <w:rFonts w:ascii="Palatino Linotype" w:hAnsi="Palatino Linotype" w:cs="Arial"/>
        </w:rPr>
        <w:t xml:space="preserve">En esa tesitura, cabe aclararse que, </w:t>
      </w:r>
      <w:r w:rsidR="00B56B74" w:rsidRPr="009505FF">
        <w:rPr>
          <w:rFonts w:ascii="Palatino Linotype" w:hAnsi="Palatino Linotype" w:cs="Arial"/>
        </w:rPr>
        <w:t xml:space="preserve">de conformidad con lo establecido, en </w:t>
      </w:r>
      <w:r w:rsidR="00FB4027" w:rsidRPr="009505FF">
        <w:rPr>
          <w:rFonts w:ascii="Palatino Linotype" w:hAnsi="Palatino Linotype" w:cs="Arial"/>
        </w:rPr>
        <w:t>el</w:t>
      </w:r>
      <w:r w:rsidR="00B56B74" w:rsidRPr="009505FF">
        <w:rPr>
          <w:rFonts w:ascii="Palatino Linotype" w:hAnsi="Palatino Linotype" w:cs="Arial"/>
        </w:rPr>
        <w:t xml:space="preserve"> artículo 27, numeral 1, de la Ley General de Instituciones y Procedimientos Electorales</w:t>
      </w:r>
      <w:r w:rsidR="00057838" w:rsidRPr="009505FF">
        <w:rPr>
          <w:rFonts w:ascii="Palatino Linotype" w:hAnsi="Palatino Linotype" w:cs="Arial"/>
        </w:rPr>
        <w:t xml:space="preserve"> y</w:t>
      </w:r>
      <w:r w:rsidR="00A42DFD" w:rsidRPr="009505FF">
        <w:rPr>
          <w:rFonts w:ascii="Palatino Linotype" w:hAnsi="Palatino Linotype" w:cs="Arial"/>
        </w:rPr>
        <w:t xml:space="preserve"> </w:t>
      </w:r>
      <w:r w:rsidR="00FB4027" w:rsidRPr="009505FF">
        <w:rPr>
          <w:rFonts w:ascii="Palatino Linotype" w:hAnsi="Palatino Linotype" w:cs="Arial"/>
        </w:rPr>
        <w:t xml:space="preserve">el artículo </w:t>
      </w:r>
      <w:r w:rsidR="00A42DFD" w:rsidRPr="009505FF">
        <w:rPr>
          <w:rFonts w:ascii="Palatino Linotype" w:hAnsi="Palatino Linotype" w:cs="Arial"/>
        </w:rPr>
        <w:t>38 de la Constitución Política del Estado Libre y Soberano de México</w:t>
      </w:r>
      <w:r w:rsidR="00FB4027" w:rsidRPr="009505FF">
        <w:rPr>
          <w:rFonts w:ascii="Palatino Linotype" w:hAnsi="Palatino Linotype" w:cs="Arial"/>
        </w:rPr>
        <w:t xml:space="preserve">; </w:t>
      </w:r>
      <w:r w:rsidR="00A42DFD" w:rsidRPr="009505FF">
        <w:rPr>
          <w:rFonts w:ascii="Palatino Linotype" w:hAnsi="Palatino Linotype" w:cs="Arial"/>
        </w:rPr>
        <w:t xml:space="preserve">los Diputados </w:t>
      </w:r>
      <w:r w:rsidR="00A42DFD" w:rsidRPr="009505FF">
        <w:rPr>
          <w:rFonts w:ascii="Palatino Linotype" w:hAnsi="Palatino Linotype" w:cs="Arial"/>
        </w:rPr>
        <w:lastRenderedPageBreak/>
        <w:t>Locales Electos, son aquellos que integran la legislatura del Estado de México,</w:t>
      </w:r>
      <w:r w:rsidR="00FB4027" w:rsidRPr="009505FF">
        <w:rPr>
          <w:rFonts w:ascii="Palatino Linotype" w:hAnsi="Palatino Linotype" w:cs="Arial"/>
        </w:rPr>
        <w:t xml:space="preserve"> tanto por el </w:t>
      </w:r>
      <w:r w:rsidR="00A42DFD" w:rsidRPr="009505FF">
        <w:rPr>
          <w:rFonts w:ascii="Palatino Linotype" w:hAnsi="Palatino Linotype" w:cs="Arial"/>
          <w:b/>
        </w:rPr>
        <w:t>principio de mayoría relativa</w:t>
      </w:r>
      <w:r w:rsidR="00A42DFD" w:rsidRPr="009505FF">
        <w:rPr>
          <w:rFonts w:ascii="Palatino Linotype" w:hAnsi="Palatino Linotype" w:cs="Arial"/>
        </w:rPr>
        <w:t xml:space="preserve"> </w:t>
      </w:r>
      <w:r w:rsidR="00FB4027" w:rsidRPr="009505FF">
        <w:rPr>
          <w:rFonts w:ascii="Palatino Linotype" w:hAnsi="Palatino Linotype" w:cs="Arial"/>
        </w:rPr>
        <w:t xml:space="preserve">como el principio de </w:t>
      </w:r>
      <w:r w:rsidR="00A42DFD" w:rsidRPr="009505FF">
        <w:rPr>
          <w:rFonts w:ascii="Palatino Linotype" w:hAnsi="Palatino Linotype" w:cs="Arial"/>
          <w:b/>
        </w:rPr>
        <w:t>representación proporcional</w:t>
      </w:r>
      <w:r w:rsidR="00FB4027" w:rsidRPr="009505FF">
        <w:rPr>
          <w:rFonts w:ascii="Palatino Linotype" w:hAnsi="Palatino Linotype" w:cs="Arial"/>
        </w:rPr>
        <w:t>, como se precisa a continuación:</w:t>
      </w:r>
    </w:p>
    <w:p w14:paraId="307288EC" w14:textId="282244B5" w:rsidR="00FB4027" w:rsidRPr="009505FF" w:rsidRDefault="00FB4027" w:rsidP="00FB4027">
      <w:pPr>
        <w:spacing w:before="160" w:after="160"/>
        <w:ind w:left="709" w:right="709"/>
        <w:jc w:val="center"/>
        <w:rPr>
          <w:rFonts w:ascii="Palatino Linotype" w:hAnsi="Palatino Linotype" w:cs="Arial"/>
          <w:b/>
          <w:i/>
          <w:sz w:val="22"/>
          <w:szCs w:val="22"/>
        </w:rPr>
      </w:pPr>
      <w:r w:rsidRPr="009505FF">
        <w:rPr>
          <w:rFonts w:ascii="Palatino Linotype" w:hAnsi="Palatino Linotype" w:cs="Arial"/>
          <w:b/>
          <w:i/>
          <w:sz w:val="22"/>
          <w:szCs w:val="22"/>
        </w:rPr>
        <w:t>Ley General de Instituciones y Procedimientos Electorales</w:t>
      </w:r>
    </w:p>
    <w:p w14:paraId="3E39EEFE" w14:textId="34FB8E44" w:rsidR="00B56B74" w:rsidRPr="009505FF" w:rsidRDefault="00A42DFD" w:rsidP="00B56B74">
      <w:pPr>
        <w:spacing w:before="160" w:after="160"/>
        <w:ind w:left="709" w:right="709"/>
        <w:jc w:val="both"/>
        <w:rPr>
          <w:rFonts w:ascii="Palatino Linotype" w:hAnsi="Palatino Linotype" w:cs="Arial"/>
          <w:b/>
          <w:i/>
          <w:sz w:val="22"/>
          <w:szCs w:val="22"/>
        </w:rPr>
      </w:pPr>
      <w:r w:rsidRPr="009505FF">
        <w:rPr>
          <w:rFonts w:ascii="Palatino Linotype" w:hAnsi="Palatino Linotype" w:cs="Arial"/>
          <w:i/>
          <w:sz w:val="22"/>
          <w:szCs w:val="22"/>
        </w:rPr>
        <w:t>“</w:t>
      </w:r>
      <w:r w:rsidR="00B56B74" w:rsidRPr="009505FF">
        <w:rPr>
          <w:rFonts w:ascii="Palatino Linotype" w:hAnsi="Palatino Linotype" w:cs="Arial"/>
          <w:b/>
          <w:i/>
          <w:sz w:val="22"/>
          <w:szCs w:val="22"/>
        </w:rPr>
        <w:t>Artículo 27.</w:t>
      </w:r>
    </w:p>
    <w:p w14:paraId="4F924B95" w14:textId="47257C9F" w:rsidR="00B56B74" w:rsidRPr="009505FF" w:rsidRDefault="00B56B74" w:rsidP="00B56B74">
      <w:pPr>
        <w:spacing w:before="160" w:after="160"/>
        <w:ind w:left="709" w:right="709"/>
        <w:jc w:val="both"/>
        <w:rPr>
          <w:rFonts w:ascii="Palatino Linotype" w:hAnsi="Palatino Linotype" w:cs="Arial"/>
          <w:i/>
          <w:sz w:val="22"/>
          <w:szCs w:val="22"/>
        </w:rPr>
      </w:pPr>
      <w:r w:rsidRPr="009505FF">
        <w:rPr>
          <w:rFonts w:ascii="Palatino Linotype" w:hAnsi="Palatino Linotype" w:cs="Arial"/>
          <w:b/>
          <w:i/>
          <w:sz w:val="22"/>
          <w:szCs w:val="22"/>
        </w:rPr>
        <w:t>1.</w:t>
      </w:r>
      <w:r w:rsidRPr="009505FF">
        <w:rPr>
          <w:rFonts w:ascii="Palatino Linotype" w:hAnsi="Palatino Linotype" w:cs="Arial"/>
          <w:i/>
          <w:sz w:val="22"/>
          <w:szCs w:val="22"/>
        </w:rPr>
        <w:t xml:space="preserve"> </w:t>
      </w:r>
      <w:r w:rsidRPr="009505FF">
        <w:rPr>
          <w:rFonts w:ascii="Palatino Linotype" w:hAnsi="Palatino Linotype" w:cs="Arial"/>
          <w:b/>
          <w:i/>
          <w:sz w:val="22"/>
          <w:szCs w:val="22"/>
          <w:u w:val="single"/>
        </w:rPr>
        <w:t>Las Legislaturas de los estados</w:t>
      </w:r>
      <w:r w:rsidRPr="009505FF">
        <w:rPr>
          <w:rFonts w:ascii="Palatino Linotype" w:hAnsi="Palatino Linotype" w:cs="Arial"/>
          <w:i/>
          <w:sz w:val="22"/>
          <w:szCs w:val="22"/>
        </w:rPr>
        <w:t xml:space="preserve"> y la Asamblea Legislativa del Distrito Federal </w:t>
      </w:r>
      <w:r w:rsidRPr="009505FF">
        <w:rPr>
          <w:rFonts w:ascii="Palatino Linotype" w:hAnsi="Palatino Linotype" w:cs="Arial"/>
          <w:b/>
          <w:i/>
          <w:sz w:val="22"/>
          <w:szCs w:val="22"/>
          <w:u w:val="single"/>
        </w:rPr>
        <w:t>se integrarán con diputados electos según los principios de mayoría relativa y de representación proporcional</w:t>
      </w:r>
      <w:r w:rsidRPr="009505FF">
        <w:rPr>
          <w:rFonts w:ascii="Palatino Linotype" w:hAnsi="Palatino Linotype" w:cs="Arial"/>
          <w:i/>
          <w:sz w:val="22"/>
          <w:szCs w:val="22"/>
        </w:rPr>
        <w:t>, en los términos que señalan esta Ley, las constituciones locales, el Estatuto de Gobierno del Distrito Federal y las leyes locales respectivas.</w:t>
      </w:r>
      <w:r w:rsidR="00FB4027" w:rsidRPr="009505FF">
        <w:rPr>
          <w:rFonts w:ascii="Palatino Linotype" w:hAnsi="Palatino Linotype" w:cs="Arial"/>
          <w:i/>
          <w:sz w:val="22"/>
          <w:szCs w:val="22"/>
        </w:rPr>
        <w:t>”</w:t>
      </w:r>
    </w:p>
    <w:p w14:paraId="2F8834C6" w14:textId="24D15C26" w:rsidR="00512523" w:rsidRPr="009505FF" w:rsidRDefault="00FB4027" w:rsidP="00FB4027">
      <w:pPr>
        <w:spacing w:before="360" w:after="160"/>
        <w:ind w:left="709" w:right="709"/>
        <w:jc w:val="center"/>
        <w:rPr>
          <w:rFonts w:ascii="Palatino Linotype" w:hAnsi="Palatino Linotype" w:cs="Arial"/>
          <w:b/>
          <w:i/>
          <w:sz w:val="22"/>
          <w:szCs w:val="22"/>
        </w:rPr>
      </w:pPr>
      <w:r w:rsidRPr="009505FF">
        <w:rPr>
          <w:rFonts w:ascii="Palatino Linotype" w:hAnsi="Palatino Linotype" w:cs="Arial"/>
          <w:b/>
          <w:i/>
          <w:sz w:val="22"/>
          <w:szCs w:val="22"/>
        </w:rPr>
        <w:t>Constitución Política del Estado Libre y Soberano de México</w:t>
      </w:r>
    </w:p>
    <w:p w14:paraId="3D6F33C4" w14:textId="6542F6B5" w:rsidR="00FB4027" w:rsidRPr="009505FF" w:rsidRDefault="00FB4027" w:rsidP="00FB4027">
      <w:pPr>
        <w:spacing w:before="16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w:t>
      </w:r>
      <w:r w:rsidR="00A42DFD" w:rsidRPr="009505FF">
        <w:rPr>
          <w:rFonts w:ascii="Palatino Linotype" w:hAnsi="Palatino Linotype" w:cs="Arial"/>
          <w:b/>
          <w:i/>
          <w:sz w:val="22"/>
          <w:szCs w:val="22"/>
        </w:rPr>
        <w:t xml:space="preserve">Artículo 38.- </w:t>
      </w:r>
      <w:r w:rsidR="00A42DFD" w:rsidRPr="009505FF">
        <w:rPr>
          <w:rFonts w:ascii="Palatino Linotype" w:hAnsi="Palatino Linotype" w:cs="Arial"/>
          <w:b/>
          <w:i/>
          <w:sz w:val="22"/>
          <w:szCs w:val="22"/>
          <w:u w:val="single"/>
        </w:rPr>
        <w:t>El ejercicio del Poder Legislativo se deposita en una asamblea denominada Legislatura del Estado, integrada por diputados electos</w:t>
      </w:r>
      <w:r w:rsidR="00A42DFD" w:rsidRPr="009505FF">
        <w:rPr>
          <w:rFonts w:ascii="Palatino Linotype" w:hAnsi="Palatino Linotype" w:cs="Arial"/>
          <w:i/>
          <w:sz w:val="22"/>
          <w:szCs w:val="22"/>
        </w:rPr>
        <w:t xml:space="preserve"> en su totalidad cada tres años, </w:t>
      </w:r>
      <w:r w:rsidR="00A42DFD" w:rsidRPr="009505FF">
        <w:rPr>
          <w:rFonts w:ascii="Palatino Linotype" w:hAnsi="Palatino Linotype" w:cs="Arial"/>
          <w:b/>
          <w:i/>
          <w:sz w:val="22"/>
          <w:szCs w:val="22"/>
          <w:u w:val="single"/>
        </w:rPr>
        <w:t>conforme a los principios de mayoría relativa y de representación proporcional</w:t>
      </w:r>
      <w:r w:rsidR="00A42DFD" w:rsidRPr="009505FF">
        <w:rPr>
          <w:rFonts w:ascii="Palatino Linotype" w:hAnsi="Palatino Linotype" w:cs="Arial"/>
          <w:i/>
          <w:sz w:val="22"/>
          <w:szCs w:val="22"/>
        </w:rPr>
        <w:t xml:space="preserve">, mediante sufragio universal, libre, secreto y directo. Por cada diputado propietario se elegirá un suplente. </w:t>
      </w:r>
    </w:p>
    <w:p w14:paraId="175D5DA2" w14:textId="7B2A39A4" w:rsidR="00512523" w:rsidRPr="009505FF" w:rsidRDefault="00A42DFD" w:rsidP="00FB4027">
      <w:pPr>
        <w:spacing w:before="16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El o los diputados electos en elecciones extraordinarias concluirán el período de la Legislatura respectiva.</w:t>
      </w:r>
      <w:r w:rsidR="00FB4027" w:rsidRPr="009505FF">
        <w:rPr>
          <w:rFonts w:ascii="Palatino Linotype" w:hAnsi="Palatino Linotype" w:cs="Arial"/>
          <w:i/>
          <w:sz w:val="22"/>
          <w:szCs w:val="22"/>
        </w:rPr>
        <w:t>”</w:t>
      </w:r>
    </w:p>
    <w:p w14:paraId="72E39074" w14:textId="77777777" w:rsidR="00FB4027" w:rsidRPr="009505FF" w:rsidRDefault="00FB4027" w:rsidP="00FB4027">
      <w:pPr>
        <w:spacing w:before="120" w:after="120"/>
        <w:ind w:left="709" w:right="709"/>
        <w:jc w:val="both"/>
        <w:rPr>
          <w:rFonts w:ascii="Palatino Linotype" w:hAnsi="Palatino Linotype"/>
          <w:sz w:val="22"/>
          <w:szCs w:val="22"/>
        </w:rPr>
      </w:pPr>
      <w:r w:rsidRPr="009505FF">
        <w:rPr>
          <w:rFonts w:ascii="Palatino Linotype" w:hAnsi="Palatino Linotype"/>
          <w:sz w:val="22"/>
          <w:szCs w:val="22"/>
        </w:rPr>
        <w:t>(Énfasis añadido)</w:t>
      </w:r>
    </w:p>
    <w:p w14:paraId="5C40020D" w14:textId="1D54C992" w:rsidR="001124B0" w:rsidRPr="009505FF" w:rsidRDefault="001124B0" w:rsidP="006D70C3">
      <w:pPr>
        <w:spacing w:before="240" w:after="240" w:line="360" w:lineRule="auto"/>
        <w:jc w:val="both"/>
        <w:rPr>
          <w:rFonts w:ascii="Palatino Linotype" w:hAnsi="Palatino Linotype" w:cs="Arial"/>
        </w:rPr>
      </w:pPr>
      <w:r w:rsidRPr="009505FF">
        <w:rPr>
          <w:rFonts w:ascii="Palatino Linotype" w:hAnsi="Palatino Linotype" w:cs="Arial"/>
        </w:rPr>
        <w:t xml:space="preserve">Ahora bien, como se </w:t>
      </w:r>
      <w:r w:rsidR="009B6A4E" w:rsidRPr="009505FF">
        <w:rPr>
          <w:rFonts w:ascii="Palatino Linotype" w:hAnsi="Palatino Linotype" w:cs="Arial"/>
        </w:rPr>
        <w:t xml:space="preserve">aprecia del </w:t>
      </w:r>
      <w:r w:rsidRPr="009505FF">
        <w:rPr>
          <w:rFonts w:ascii="Palatino Linotype" w:hAnsi="Palatino Linotype" w:cs="Arial"/>
        </w:rPr>
        <w:t xml:space="preserve">Resultando </w:t>
      </w:r>
      <w:r w:rsidR="009B6A4E" w:rsidRPr="009505FF">
        <w:rPr>
          <w:rFonts w:ascii="Palatino Linotype" w:hAnsi="Palatino Linotype" w:cs="Arial"/>
          <w:b/>
        </w:rPr>
        <w:fldChar w:fldCharType="begin"/>
      </w:r>
      <w:r w:rsidR="009B6A4E" w:rsidRPr="009505FF">
        <w:rPr>
          <w:rFonts w:ascii="Palatino Linotype" w:hAnsi="Palatino Linotype" w:cs="Arial"/>
          <w:b/>
        </w:rPr>
        <w:instrText xml:space="preserve"> REF _Ref525150188 \r \h  \* MERGEFORMAT </w:instrText>
      </w:r>
      <w:r w:rsidR="009B6A4E" w:rsidRPr="009505FF">
        <w:rPr>
          <w:rFonts w:ascii="Palatino Linotype" w:hAnsi="Palatino Linotype" w:cs="Arial"/>
          <w:b/>
        </w:rPr>
      </w:r>
      <w:r w:rsidR="009B6A4E" w:rsidRPr="009505FF">
        <w:rPr>
          <w:rFonts w:ascii="Palatino Linotype" w:hAnsi="Palatino Linotype" w:cs="Arial"/>
          <w:b/>
        </w:rPr>
        <w:fldChar w:fldCharType="separate"/>
      </w:r>
      <w:r w:rsidR="00B13DFC">
        <w:rPr>
          <w:rFonts w:ascii="Palatino Linotype" w:hAnsi="Palatino Linotype" w:cs="Arial"/>
          <w:b/>
        </w:rPr>
        <w:t>II</w:t>
      </w:r>
      <w:r w:rsidR="009B6A4E" w:rsidRPr="009505FF">
        <w:rPr>
          <w:rFonts w:ascii="Palatino Linotype" w:hAnsi="Palatino Linotype" w:cs="Arial"/>
          <w:b/>
        </w:rPr>
        <w:fldChar w:fldCharType="end"/>
      </w:r>
      <w:r w:rsidRPr="009505FF">
        <w:rPr>
          <w:rFonts w:ascii="Palatino Linotype" w:hAnsi="Palatino Linotype" w:cs="Arial"/>
          <w:b/>
        </w:rPr>
        <w:t xml:space="preserve"> </w:t>
      </w:r>
      <w:r w:rsidRPr="009505FF">
        <w:rPr>
          <w:rFonts w:ascii="Palatino Linotype" w:hAnsi="Palatino Linotype" w:cs="Arial"/>
        </w:rPr>
        <w:t xml:space="preserve">de la presente resolución, </w:t>
      </w:r>
      <w:r w:rsidRPr="009505FF">
        <w:rPr>
          <w:rFonts w:ascii="Palatino Linotype" w:hAnsi="Palatino Linotype" w:cs="Arial"/>
          <w:b/>
        </w:rPr>
        <w:t>EL SUJETO OBLIGADO</w:t>
      </w:r>
      <w:r w:rsidRPr="009505FF">
        <w:rPr>
          <w:rFonts w:ascii="Palatino Linotype" w:hAnsi="Palatino Linotype" w:cs="Arial"/>
        </w:rPr>
        <w:t xml:space="preserve"> </w:t>
      </w:r>
      <w:r w:rsidRPr="009505FF">
        <w:rPr>
          <w:rFonts w:ascii="Palatino Linotype" w:hAnsi="Palatino Linotype" w:cs="Arial"/>
          <w:b/>
        </w:rPr>
        <w:t>omitió dar</w:t>
      </w:r>
      <w:r w:rsidR="009B6A4E" w:rsidRPr="009505FF">
        <w:rPr>
          <w:rFonts w:ascii="Palatino Linotype" w:hAnsi="Palatino Linotype" w:cs="Arial"/>
          <w:b/>
        </w:rPr>
        <w:t xml:space="preserve"> trámite</w:t>
      </w:r>
      <w:r w:rsidR="009B6A4E" w:rsidRPr="009505FF">
        <w:rPr>
          <w:rFonts w:ascii="Palatino Linotype" w:hAnsi="Palatino Linotype" w:cs="Arial"/>
        </w:rPr>
        <w:t xml:space="preserve"> a la solicitud</w:t>
      </w:r>
      <w:r w:rsidR="001F6F27" w:rsidRPr="009505FF">
        <w:rPr>
          <w:rFonts w:ascii="Palatino Linotype" w:hAnsi="Palatino Linotype" w:cs="Arial"/>
        </w:rPr>
        <w:t xml:space="preserve"> de acceso a la información pública </w:t>
      </w:r>
      <w:r w:rsidR="001F6F27" w:rsidRPr="009505FF">
        <w:rPr>
          <w:rFonts w:ascii="Palatino Linotype" w:hAnsi="Palatino Linotype"/>
        </w:rPr>
        <w:t>número</w:t>
      </w:r>
      <w:r w:rsidR="001F6F27" w:rsidRPr="009505FF">
        <w:rPr>
          <w:rFonts w:ascii="Palatino Linotype" w:hAnsi="Palatino Linotype" w:cs="Arial"/>
          <w:snapToGrid w:val="0"/>
        </w:rPr>
        <w:t xml:space="preserve"> </w:t>
      </w:r>
      <w:r w:rsidR="001F6F27" w:rsidRPr="009505FF">
        <w:rPr>
          <w:rFonts w:ascii="Palatino Linotype" w:hAnsi="Palatino Linotype"/>
          <w:b/>
          <w:bCs/>
        </w:rPr>
        <w:t>00063/PMOR/IP/2018</w:t>
      </w:r>
      <w:r w:rsidR="001F6F27" w:rsidRPr="009505FF">
        <w:rPr>
          <w:rFonts w:ascii="Palatino Linotype" w:hAnsi="Palatino Linotype"/>
          <w:bCs/>
        </w:rPr>
        <w:t>,</w:t>
      </w:r>
      <w:r w:rsidR="009B6A4E" w:rsidRPr="009505FF">
        <w:rPr>
          <w:rFonts w:ascii="Palatino Linotype" w:hAnsi="Palatino Linotype" w:cs="Arial"/>
        </w:rPr>
        <w:t xml:space="preserve"> al </w:t>
      </w:r>
      <w:r w:rsidR="00D225D4" w:rsidRPr="009505FF">
        <w:rPr>
          <w:rFonts w:ascii="Palatino Linotype" w:hAnsi="Palatino Linotype" w:cs="Arial"/>
        </w:rPr>
        <w:t>obviar</w:t>
      </w:r>
      <w:r w:rsidR="009B6A4E" w:rsidRPr="009505FF">
        <w:rPr>
          <w:rFonts w:ascii="Palatino Linotype" w:hAnsi="Palatino Linotype" w:cs="Arial"/>
        </w:rPr>
        <w:t xml:space="preserve"> requerir a las áreas competentes que pudieran poseer o administrar en sus archivos la información requerida, </w:t>
      </w:r>
      <w:r w:rsidR="009B6A4E" w:rsidRPr="009505FF">
        <w:rPr>
          <w:rFonts w:ascii="Palatino Linotype" w:hAnsi="Palatino Linotype" w:cs="Arial"/>
          <w:b/>
        </w:rPr>
        <w:t xml:space="preserve">así como dar </w:t>
      </w:r>
      <w:r w:rsidRPr="009505FF">
        <w:rPr>
          <w:rFonts w:ascii="Palatino Linotype" w:hAnsi="Palatino Linotype" w:cs="Arial"/>
          <w:b/>
        </w:rPr>
        <w:t>respuesta</w:t>
      </w:r>
      <w:r w:rsidRPr="009505FF">
        <w:rPr>
          <w:rFonts w:ascii="Palatino Linotype" w:hAnsi="Palatino Linotype" w:cs="Arial"/>
        </w:rPr>
        <w:t xml:space="preserve"> a la</w:t>
      </w:r>
      <w:r w:rsidR="00BF6861" w:rsidRPr="009505FF">
        <w:rPr>
          <w:rFonts w:ascii="Palatino Linotype" w:hAnsi="Palatino Linotype" w:cs="Arial"/>
        </w:rPr>
        <w:t xml:space="preserve"> misma</w:t>
      </w:r>
      <w:r w:rsidRPr="009505FF">
        <w:rPr>
          <w:rFonts w:ascii="Palatino Linotype" w:hAnsi="Palatino Linotype" w:cs="Arial"/>
        </w:rPr>
        <w:t>, por lo que</w:t>
      </w:r>
      <w:r w:rsidR="00BF6861" w:rsidRPr="009505FF">
        <w:rPr>
          <w:rFonts w:ascii="Palatino Linotype" w:hAnsi="Palatino Linotype" w:cs="Arial"/>
        </w:rPr>
        <w:t xml:space="preserve"> </w:t>
      </w:r>
      <w:r w:rsidR="00DC5286" w:rsidRPr="009505FF">
        <w:rPr>
          <w:rFonts w:ascii="Palatino Linotype" w:hAnsi="Palatino Linotype" w:cs="Arial"/>
          <w:b/>
        </w:rPr>
        <w:t>LA RECURRENTE</w:t>
      </w:r>
      <w:r w:rsidRPr="009505FF">
        <w:rPr>
          <w:rFonts w:ascii="Palatino Linotype" w:hAnsi="Palatino Linotype" w:cs="Arial"/>
        </w:rPr>
        <w:t xml:space="preserve"> procedió a interponer </w:t>
      </w:r>
      <w:r w:rsidR="001F6F27" w:rsidRPr="009505FF">
        <w:rPr>
          <w:rFonts w:ascii="Palatino Linotype" w:hAnsi="Palatino Linotype" w:cs="Arial"/>
        </w:rPr>
        <w:t>e</w:t>
      </w:r>
      <w:r w:rsidR="00BF6861" w:rsidRPr="009505FF">
        <w:rPr>
          <w:rFonts w:ascii="Palatino Linotype" w:hAnsi="Palatino Linotype" w:cs="Arial"/>
        </w:rPr>
        <w:t>l</w:t>
      </w:r>
      <w:r w:rsidRPr="009505FF">
        <w:rPr>
          <w:rFonts w:ascii="Palatino Linotype" w:hAnsi="Palatino Linotype" w:cs="Arial"/>
        </w:rPr>
        <w:t xml:space="preserve"> presente recurso de revisión, señalando tanto en acto impugnado, como en sus razones o motivos de inconformidad, lo indicado en el Resultando </w:t>
      </w:r>
      <w:r w:rsidR="009B6A4E" w:rsidRPr="009505FF">
        <w:rPr>
          <w:rFonts w:ascii="Palatino Linotype" w:hAnsi="Palatino Linotype" w:cs="Arial"/>
          <w:b/>
        </w:rPr>
        <w:fldChar w:fldCharType="begin"/>
      </w:r>
      <w:r w:rsidR="009B6A4E" w:rsidRPr="009505FF">
        <w:rPr>
          <w:rFonts w:ascii="Palatino Linotype" w:hAnsi="Palatino Linotype" w:cs="Arial"/>
          <w:b/>
        </w:rPr>
        <w:instrText xml:space="preserve"> REF _Ref507070922 \r \h  \* MERGEFORMAT </w:instrText>
      </w:r>
      <w:r w:rsidR="009B6A4E" w:rsidRPr="009505FF">
        <w:rPr>
          <w:rFonts w:ascii="Palatino Linotype" w:hAnsi="Palatino Linotype" w:cs="Arial"/>
          <w:b/>
        </w:rPr>
      </w:r>
      <w:r w:rsidR="009B6A4E" w:rsidRPr="009505FF">
        <w:rPr>
          <w:rFonts w:ascii="Palatino Linotype" w:hAnsi="Palatino Linotype" w:cs="Arial"/>
          <w:b/>
        </w:rPr>
        <w:fldChar w:fldCharType="separate"/>
      </w:r>
      <w:r w:rsidR="00B13DFC">
        <w:rPr>
          <w:rFonts w:ascii="Palatino Linotype" w:hAnsi="Palatino Linotype" w:cs="Arial"/>
          <w:b/>
        </w:rPr>
        <w:t>III</w:t>
      </w:r>
      <w:r w:rsidR="009B6A4E" w:rsidRPr="009505FF">
        <w:rPr>
          <w:rFonts w:ascii="Palatino Linotype" w:hAnsi="Palatino Linotype" w:cs="Arial"/>
          <w:b/>
        </w:rPr>
        <w:fldChar w:fldCharType="end"/>
      </w:r>
      <w:r w:rsidRPr="009505FF">
        <w:rPr>
          <w:rFonts w:ascii="Palatino Linotype" w:hAnsi="Palatino Linotype" w:cs="Arial"/>
          <w:b/>
        </w:rPr>
        <w:t xml:space="preserve"> </w:t>
      </w:r>
      <w:r w:rsidRPr="009505FF">
        <w:rPr>
          <w:rFonts w:ascii="Palatino Linotype" w:hAnsi="Palatino Linotype" w:cs="Arial"/>
        </w:rPr>
        <w:t>de la presente resolución.</w:t>
      </w:r>
    </w:p>
    <w:p w14:paraId="57773D68" w14:textId="77D691ED" w:rsidR="009B6A4E" w:rsidRPr="009505FF" w:rsidRDefault="009B6A4E" w:rsidP="001010BE">
      <w:pPr>
        <w:spacing w:before="300" w:after="240" w:line="360" w:lineRule="auto"/>
        <w:jc w:val="both"/>
        <w:rPr>
          <w:rFonts w:ascii="Palatino Linotype" w:hAnsi="Palatino Linotype" w:cs="Arial"/>
        </w:rPr>
      </w:pPr>
      <w:r w:rsidRPr="009505FF">
        <w:rPr>
          <w:rFonts w:ascii="Palatino Linotype" w:hAnsi="Palatino Linotype" w:cs="Arial"/>
        </w:rPr>
        <w:t xml:space="preserve">Por otra parte, de las constancias que obran en el </w:t>
      </w:r>
      <w:r w:rsidRPr="009505FF">
        <w:rPr>
          <w:rFonts w:ascii="Palatino Linotype" w:hAnsi="Palatino Linotype" w:cs="Arial"/>
          <w:b/>
        </w:rPr>
        <w:t>SAIMEX,</w:t>
      </w:r>
      <w:r w:rsidRPr="009505FF">
        <w:rPr>
          <w:rFonts w:ascii="Palatino Linotype" w:hAnsi="Palatino Linotype" w:cs="Arial"/>
        </w:rPr>
        <w:t xml:space="preserve"> se advierte que </w:t>
      </w:r>
      <w:r w:rsidR="00DC5286" w:rsidRPr="009505FF">
        <w:rPr>
          <w:rFonts w:ascii="Palatino Linotype" w:hAnsi="Palatino Linotype" w:cs="Arial"/>
          <w:b/>
        </w:rPr>
        <w:t>LA RECURRENTE</w:t>
      </w:r>
      <w:r w:rsidRPr="009505FF">
        <w:rPr>
          <w:rFonts w:ascii="Palatino Linotype" w:hAnsi="Palatino Linotype" w:cs="Arial"/>
        </w:rPr>
        <w:t xml:space="preserve"> no realizó manifestaciones o alegatos, ni ofreció los medios de prueba </w:t>
      </w:r>
      <w:r w:rsidRPr="009505FF">
        <w:rPr>
          <w:rFonts w:ascii="Palatino Linotype" w:hAnsi="Palatino Linotype" w:cs="Arial"/>
        </w:rPr>
        <w:lastRenderedPageBreak/>
        <w:t xml:space="preserve">que a su derecho conviniera, mientras que </w:t>
      </w:r>
      <w:r w:rsidRPr="009505FF">
        <w:rPr>
          <w:rFonts w:ascii="Palatino Linotype" w:hAnsi="Palatino Linotype" w:cs="Arial"/>
          <w:b/>
        </w:rPr>
        <w:t>EL SUJETO OBLIGADO</w:t>
      </w:r>
      <w:r w:rsidRPr="009505FF">
        <w:rPr>
          <w:rFonts w:ascii="Palatino Linotype" w:hAnsi="Palatino Linotype" w:cs="Arial"/>
        </w:rPr>
        <w:t xml:space="preserve">, tampoco exhibió </w:t>
      </w:r>
      <w:r w:rsidR="00235204" w:rsidRPr="009505FF">
        <w:rPr>
          <w:rFonts w:ascii="Palatino Linotype" w:hAnsi="Palatino Linotype" w:cs="Arial"/>
        </w:rPr>
        <w:t>e</w:t>
      </w:r>
      <w:r w:rsidRPr="009505FF">
        <w:rPr>
          <w:rFonts w:ascii="Palatino Linotype" w:hAnsi="Palatino Linotype" w:cs="Arial"/>
        </w:rPr>
        <w:t>l Informe Justificado correspondiente.</w:t>
      </w:r>
    </w:p>
    <w:p w14:paraId="2830CC99" w14:textId="6E79C0FD" w:rsidR="009B6A4E" w:rsidRPr="009505FF" w:rsidRDefault="009B6A4E" w:rsidP="001010BE">
      <w:pPr>
        <w:spacing w:before="300" w:after="240" w:line="360" w:lineRule="auto"/>
        <w:jc w:val="both"/>
        <w:rPr>
          <w:rFonts w:ascii="Palatino Linotype" w:hAnsi="Palatino Linotype" w:cs="Arial"/>
        </w:rPr>
      </w:pPr>
      <w:r w:rsidRPr="009505FF">
        <w:rPr>
          <w:rFonts w:ascii="Palatino Linotype" w:hAnsi="Palatino Linotype" w:cs="Arial"/>
        </w:rPr>
        <w:t xml:space="preserve">Establecido lo anterior, esta Ponencia Resolutora advierte que </w:t>
      </w:r>
      <w:r w:rsidRPr="009505FF">
        <w:rPr>
          <w:rFonts w:ascii="Palatino Linotype" w:hAnsi="Palatino Linotype"/>
        </w:rPr>
        <w:t xml:space="preserve">resultan </w:t>
      </w:r>
      <w:r w:rsidRPr="009505FF">
        <w:rPr>
          <w:rFonts w:ascii="Palatino Linotype" w:hAnsi="Palatino Linotype"/>
          <w:b/>
        </w:rPr>
        <w:t xml:space="preserve">fundadas </w:t>
      </w:r>
      <w:r w:rsidRPr="009505FF">
        <w:rPr>
          <w:rFonts w:ascii="Palatino Linotype" w:hAnsi="Palatino Linotype" w:cs="Arial"/>
        </w:rPr>
        <w:t xml:space="preserve">las </w:t>
      </w:r>
      <w:r w:rsidRPr="009505FF">
        <w:rPr>
          <w:rFonts w:ascii="Palatino Linotype" w:hAnsi="Palatino Linotype"/>
        </w:rPr>
        <w:t>razones</w:t>
      </w:r>
      <w:r w:rsidRPr="009505FF">
        <w:rPr>
          <w:rFonts w:ascii="Palatino Linotype" w:hAnsi="Palatino Linotype" w:cs="Arial"/>
        </w:rPr>
        <w:t xml:space="preserve"> o motivos de inconformidad</w:t>
      </w:r>
      <w:r w:rsidRPr="009505FF">
        <w:rPr>
          <w:rFonts w:ascii="Palatino Linotype" w:hAnsi="Palatino Linotype"/>
        </w:rPr>
        <w:t xml:space="preserve"> expuestas por </w:t>
      </w:r>
      <w:r w:rsidR="00DC5286" w:rsidRPr="009505FF">
        <w:rPr>
          <w:rFonts w:ascii="Palatino Linotype" w:hAnsi="Palatino Linotype" w:cs="Arial"/>
          <w:b/>
        </w:rPr>
        <w:t>LA RECURRENTE</w:t>
      </w:r>
      <w:r w:rsidRPr="009505FF">
        <w:rPr>
          <w:rFonts w:ascii="Palatino Linotype" w:hAnsi="Palatino Linotype"/>
        </w:rPr>
        <w:t xml:space="preserve">, </w:t>
      </w:r>
      <w:r w:rsidRPr="009505FF">
        <w:rPr>
          <w:rFonts w:ascii="Palatino Linotype" w:hAnsi="Palatino Linotype" w:cs="Arial"/>
        </w:rPr>
        <w:t xml:space="preserve">al configurarse la falta de trámite y respuesta a la solicitud </w:t>
      </w:r>
      <w:r w:rsidRPr="009505FF">
        <w:rPr>
          <w:rFonts w:ascii="Palatino Linotype" w:hAnsi="Palatino Linotype" w:cs="Arial"/>
          <w:bCs/>
        </w:rPr>
        <w:t xml:space="preserve">de acceso a la información pública </w:t>
      </w:r>
      <w:r w:rsidR="00F33464" w:rsidRPr="009505FF">
        <w:rPr>
          <w:rFonts w:ascii="Palatino Linotype" w:hAnsi="Palatino Linotype"/>
          <w:b/>
          <w:bCs/>
        </w:rPr>
        <w:t>00063/PMOR/IP/2018</w:t>
      </w:r>
      <w:r w:rsidRPr="009505FF">
        <w:rPr>
          <w:rFonts w:ascii="Palatino Linotype" w:hAnsi="Palatino Linotype"/>
        </w:rPr>
        <w:t xml:space="preserve">, </w:t>
      </w:r>
      <w:r w:rsidRPr="009505FF">
        <w:rPr>
          <w:rFonts w:ascii="Palatino Linotype" w:hAnsi="Palatino Linotype" w:cs="Arial"/>
        </w:rPr>
        <w:t xml:space="preserve">por parte del </w:t>
      </w:r>
      <w:r w:rsidRPr="009505FF">
        <w:rPr>
          <w:rFonts w:ascii="Palatino Linotype" w:hAnsi="Palatino Linotype" w:cs="Arial"/>
          <w:b/>
        </w:rPr>
        <w:t>SUJETO OBLIGADO</w:t>
      </w:r>
      <w:r w:rsidRPr="009505FF">
        <w:rPr>
          <w:rFonts w:ascii="Palatino Linotype" w:hAnsi="Palatino Linotype" w:cs="Arial"/>
        </w:rPr>
        <w:t>.</w:t>
      </w:r>
    </w:p>
    <w:p w14:paraId="0666939F" w14:textId="74808809" w:rsidR="00410DCF" w:rsidRPr="009505FF" w:rsidRDefault="00410DCF" w:rsidP="001010BE">
      <w:pPr>
        <w:spacing w:before="300" w:after="240" w:line="360" w:lineRule="auto"/>
        <w:jc w:val="both"/>
        <w:rPr>
          <w:rFonts w:ascii="Palatino Linotype" w:hAnsi="Palatino Linotype" w:cs="Arial"/>
        </w:rPr>
      </w:pPr>
      <w:r w:rsidRPr="009505FF">
        <w:rPr>
          <w:rFonts w:ascii="Palatino Linotype" w:hAnsi="Palatino Linotype" w:cs="Arial"/>
        </w:rPr>
        <w:t xml:space="preserve">Ahora bien, es pertinente enfatizar lo que, respecto al derecho de acceso a la </w:t>
      </w:r>
      <w:r w:rsidRPr="009505FF">
        <w:rPr>
          <w:rStyle w:val="d"/>
          <w:rFonts w:eastAsia="Arial Unicode MS"/>
          <w:bCs/>
        </w:rPr>
        <w:t>información</w:t>
      </w:r>
      <w:r w:rsidRPr="009505FF">
        <w:rPr>
          <w:rFonts w:ascii="Palatino Linotype" w:hAnsi="Palatino Linotype" w:cs="Arial"/>
        </w:rPr>
        <w:t xml:space="preserve"> pública, refiere el artículo 6°</w:t>
      </w:r>
      <w:r w:rsidR="00BF6861" w:rsidRPr="009505FF">
        <w:rPr>
          <w:rFonts w:ascii="Palatino Linotype" w:hAnsi="Palatino Linotype" w:cs="Arial"/>
        </w:rPr>
        <w:t>,</w:t>
      </w:r>
      <w:r w:rsidRPr="009505FF">
        <w:rPr>
          <w:rFonts w:ascii="Palatino Linotype" w:hAnsi="Palatino Linotype" w:cs="Arial"/>
        </w:rPr>
        <w:t xml:space="preserve"> apartado A</w:t>
      </w:r>
      <w:r w:rsidR="00BF6861" w:rsidRPr="009505FF">
        <w:rPr>
          <w:rFonts w:ascii="Palatino Linotype" w:hAnsi="Palatino Linotype" w:cs="Arial"/>
        </w:rPr>
        <w:t>,</w:t>
      </w:r>
      <w:r w:rsidRPr="009505FF">
        <w:rPr>
          <w:rFonts w:ascii="Palatino Linotype" w:hAnsi="Palatino Linotype" w:cs="Arial"/>
        </w:rPr>
        <w:t xml:space="preserve"> de la Constitución Política de los Estados Unidos Mexicanos, que en su parte conducente señala:</w:t>
      </w:r>
    </w:p>
    <w:p w14:paraId="2839F086"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w:t>
      </w:r>
      <w:r w:rsidRPr="009505FF">
        <w:rPr>
          <w:rFonts w:ascii="Palatino Linotype" w:hAnsi="Palatino Linotype" w:cs="Arial"/>
          <w:b/>
          <w:i/>
          <w:sz w:val="22"/>
          <w:szCs w:val="22"/>
        </w:rPr>
        <w:t>Artículo 6o.</w:t>
      </w:r>
      <w:r w:rsidRPr="009505F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505FF">
        <w:rPr>
          <w:rFonts w:ascii="Palatino Linotype" w:hAnsi="Palatino Linotype" w:cs="Arial"/>
          <w:b/>
          <w:i/>
          <w:sz w:val="22"/>
          <w:szCs w:val="22"/>
          <w:u w:val="single"/>
        </w:rPr>
        <w:t>El derecho a la información será garantizado por el Estado</w:t>
      </w:r>
      <w:r w:rsidRPr="009505FF">
        <w:rPr>
          <w:rFonts w:ascii="Palatino Linotype" w:hAnsi="Palatino Linotype" w:cs="Arial"/>
          <w:b/>
          <w:i/>
          <w:sz w:val="22"/>
          <w:szCs w:val="22"/>
        </w:rPr>
        <w:t>.</w:t>
      </w:r>
      <w:r w:rsidRPr="009505FF">
        <w:rPr>
          <w:rFonts w:ascii="Palatino Linotype" w:hAnsi="Palatino Linotype" w:cs="Arial"/>
          <w:i/>
          <w:sz w:val="22"/>
          <w:szCs w:val="22"/>
        </w:rPr>
        <w:t xml:space="preserve"> </w:t>
      </w:r>
    </w:p>
    <w:p w14:paraId="51CD17E3"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441A416F"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Para efectos de lo dispuesto en el presente artículo se observará lo siguiente:</w:t>
      </w:r>
    </w:p>
    <w:p w14:paraId="3E4D18F0"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b/>
          <w:i/>
          <w:sz w:val="22"/>
          <w:szCs w:val="22"/>
        </w:rPr>
        <w:t>A.</w:t>
      </w:r>
      <w:r w:rsidRPr="009505F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2EC29252"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b/>
          <w:i/>
          <w:sz w:val="22"/>
          <w:szCs w:val="22"/>
        </w:rPr>
        <w:t xml:space="preserve">I. </w:t>
      </w:r>
      <w:r w:rsidRPr="009505FF">
        <w:rPr>
          <w:rFonts w:ascii="Palatino Linotype" w:hAnsi="Palatino Linotype" w:cs="Arial"/>
          <w:b/>
          <w:i/>
          <w:sz w:val="22"/>
          <w:szCs w:val="22"/>
          <w:u w:val="single"/>
        </w:rPr>
        <w:t>Toda la información en posesión de</w:t>
      </w:r>
      <w:r w:rsidRPr="009505FF">
        <w:rPr>
          <w:rFonts w:ascii="Palatino Linotype" w:hAnsi="Palatino Linotype" w:cs="Arial"/>
          <w:i/>
          <w:sz w:val="22"/>
          <w:szCs w:val="22"/>
          <w:u w:val="single"/>
        </w:rPr>
        <w:t xml:space="preserve"> </w:t>
      </w:r>
      <w:r w:rsidRPr="009505FF">
        <w:rPr>
          <w:rFonts w:ascii="Palatino Linotype" w:hAnsi="Palatino Linotype" w:cs="Arial"/>
          <w:b/>
          <w:i/>
          <w:sz w:val="22"/>
          <w:szCs w:val="22"/>
          <w:u w:val="single"/>
        </w:rPr>
        <w:t>cualquier</w:t>
      </w:r>
      <w:r w:rsidRPr="009505FF">
        <w:rPr>
          <w:rFonts w:ascii="Palatino Linotype" w:hAnsi="Palatino Linotype" w:cs="Arial"/>
          <w:i/>
          <w:sz w:val="22"/>
          <w:szCs w:val="22"/>
        </w:rPr>
        <w:t xml:space="preserve"> autoridad, entidad, órgano y organismo de los Poderes Ejecutivo, Legislativo y Judicial, órganos autónomos, </w:t>
      </w:r>
      <w:r w:rsidRPr="009505FF">
        <w:rPr>
          <w:rFonts w:ascii="Palatino Linotype" w:hAnsi="Palatino Linotype" w:cs="Arial"/>
          <w:b/>
          <w:i/>
          <w:sz w:val="22"/>
          <w:szCs w:val="22"/>
          <w:u w:val="single"/>
        </w:rPr>
        <w:t>partidos políticos</w:t>
      </w:r>
      <w:r w:rsidRPr="009505FF">
        <w:rPr>
          <w:rFonts w:ascii="Palatino Linotype" w:hAnsi="Palatino Linotype" w:cs="Arial"/>
          <w:i/>
          <w:sz w:val="22"/>
          <w:szCs w:val="22"/>
        </w:rPr>
        <w:t xml:space="preserve">, fideicomisos y fondos públicos, así como de cualquier persona física, moral o sindicato que reciba y ejerza recursos públicos o realice actos de autoridad en el ámbito federal, estatal y municipal, </w:t>
      </w:r>
      <w:r w:rsidRPr="009505FF">
        <w:rPr>
          <w:rFonts w:ascii="Palatino Linotype" w:hAnsi="Palatino Linotype" w:cs="Arial"/>
          <w:b/>
          <w:i/>
          <w:sz w:val="22"/>
          <w:szCs w:val="22"/>
          <w:u w:val="single"/>
        </w:rPr>
        <w:t>es pública y sólo podrá ser reservada temporalmente por razones de interés público y seguridad nacional, en los términos que fijen las leyes</w:t>
      </w:r>
      <w:r w:rsidRPr="009505FF">
        <w:rPr>
          <w:rFonts w:ascii="Palatino Linotype" w:hAnsi="Palatino Linotype" w:cs="Arial"/>
          <w:i/>
          <w:sz w:val="22"/>
          <w:szCs w:val="22"/>
        </w:rPr>
        <w:t xml:space="preserve">. En la interpretación de este derecho deberá prevalecer el principio de máxima publicidad. </w:t>
      </w:r>
      <w:r w:rsidRPr="009505FF">
        <w:rPr>
          <w:rFonts w:ascii="Palatino Linotype" w:hAnsi="Palatino Linotype" w:cs="Arial"/>
          <w:b/>
          <w:i/>
          <w:sz w:val="22"/>
          <w:szCs w:val="22"/>
          <w:u w:val="single"/>
        </w:rPr>
        <w:t>Los sujetos obligados deberán documentar todo acto que derive del ejercicio de sus facultades, competencias o funciones</w:t>
      </w:r>
      <w:r w:rsidRPr="009505FF">
        <w:rPr>
          <w:rFonts w:ascii="Palatino Linotype" w:hAnsi="Palatino Linotype" w:cs="Arial"/>
          <w:i/>
          <w:sz w:val="22"/>
          <w:szCs w:val="22"/>
        </w:rPr>
        <w:t xml:space="preserve">, la ley determinará los </w:t>
      </w:r>
      <w:r w:rsidRPr="009505FF">
        <w:rPr>
          <w:rFonts w:ascii="Palatino Linotype" w:hAnsi="Palatino Linotype" w:cs="Arial"/>
          <w:i/>
          <w:sz w:val="22"/>
          <w:szCs w:val="22"/>
        </w:rPr>
        <w:lastRenderedPageBreak/>
        <w:t>supuestos específicos bajo los cuales procederá la declaración de inexistencia de la información.</w:t>
      </w:r>
    </w:p>
    <w:p w14:paraId="7974132D"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b/>
          <w:i/>
          <w:sz w:val="22"/>
          <w:szCs w:val="22"/>
        </w:rPr>
        <w:t xml:space="preserve">II. </w:t>
      </w:r>
      <w:r w:rsidRPr="009505FF">
        <w:rPr>
          <w:rFonts w:ascii="Palatino Linotype" w:hAnsi="Palatino Linotype" w:cs="Arial"/>
          <w:b/>
          <w:i/>
          <w:sz w:val="22"/>
          <w:szCs w:val="22"/>
          <w:u w:val="single"/>
        </w:rPr>
        <w:t>La información que se refiere a la vida privada y los datos personales será protegida en los términos y con las excepciones que fijen las leyes</w:t>
      </w:r>
      <w:r w:rsidRPr="009505FF">
        <w:rPr>
          <w:rFonts w:ascii="Palatino Linotype" w:hAnsi="Palatino Linotype" w:cs="Arial"/>
          <w:i/>
          <w:sz w:val="22"/>
          <w:szCs w:val="22"/>
        </w:rPr>
        <w:t>.</w:t>
      </w:r>
    </w:p>
    <w:p w14:paraId="751098CF"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8C339F5"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493301E"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b/>
          <w:i/>
          <w:sz w:val="22"/>
          <w:szCs w:val="22"/>
        </w:rPr>
        <w:t xml:space="preserve">V. </w:t>
      </w:r>
      <w:r w:rsidRPr="009505FF">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9505FF">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DA9A6A5"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206AE72D"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VII. La inobservancia a las disposiciones en materia de acceso a la información pública será sancionada en los términos que dispongan las leyes.</w:t>
      </w:r>
    </w:p>
    <w:p w14:paraId="40337E18"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27922E8" w14:textId="6EE01D1C" w:rsidR="00410DCF" w:rsidRPr="009505FF" w:rsidRDefault="008D28A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w:t>
      </w:r>
      <w:r w:rsidR="00410DCF" w:rsidRPr="009505FF">
        <w:rPr>
          <w:rFonts w:ascii="Palatino Linotype" w:hAnsi="Palatino Linotype" w:cs="Arial"/>
          <w:i/>
          <w:sz w:val="22"/>
          <w:szCs w:val="22"/>
        </w:rPr>
        <w:t>…</w:t>
      </w:r>
      <w:r w:rsidRPr="009505FF">
        <w:rPr>
          <w:rFonts w:ascii="Palatino Linotype" w:hAnsi="Palatino Linotype" w:cs="Arial"/>
          <w:i/>
          <w:sz w:val="22"/>
          <w:szCs w:val="22"/>
        </w:rPr>
        <w:t>]</w:t>
      </w:r>
    </w:p>
    <w:p w14:paraId="4C3CDCFF" w14:textId="77777777" w:rsidR="00410DCF" w:rsidRPr="009505FF" w:rsidRDefault="00410DCF" w:rsidP="001010BE">
      <w:pPr>
        <w:spacing w:before="180" w:after="160"/>
        <w:ind w:left="709" w:right="709"/>
        <w:jc w:val="both"/>
        <w:rPr>
          <w:rFonts w:ascii="Palatino Linotype" w:hAnsi="Palatino Linotype" w:cs="Arial"/>
          <w:i/>
          <w:sz w:val="22"/>
          <w:szCs w:val="22"/>
        </w:rPr>
      </w:pPr>
      <w:r w:rsidRPr="009505FF">
        <w:rPr>
          <w:rFonts w:ascii="Palatino Linotype" w:hAnsi="Palatino Linotype" w:cs="Arial"/>
          <w:i/>
          <w:sz w:val="22"/>
          <w:szCs w:val="22"/>
        </w:rPr>
        <w:t>La ley establecerá aquella información que se considere reservada o confidencial.”</w:t>
      </w:r>
    </w:p>
    <w:p w14:paraId="55F6FDC0" w14:textId="77777777" w:rsidR="00410DCF" w:rsidRPr="009505FF" w:rsidRDefault="00410DCF" w:rsidP="001010BE">
      <w:pPr>
        <w:spacing w:before="180" w:after="160"/>
        <w:ind w:left="709" w:right="709"/>
        <w:jc w:val="both"/>
        <w:rPr>
          <w:rFonts w:ascii="Palatino Linotype" w:hAnsi="Palatino Linotype"/>
          <w:sz w:val="22"/>
          <w:szCs w:val="22"/>
        </w:rPr>
      </w:pPr>
      <w:r w:rsidRPr="009505FF">
        <w:rPr>
          <w:rFonts w:ascii="Palatino Linotype" w:hAnsi="Palatino Linotype"/>
          <w:sz w:val="22"/>
          <w:szCs w:val="22"/>
        </w:rPr>
        <w:t>(Énfasis añadido)</w:t>
      </w:r>
    </w:p>
    <w:p w14:paraId="7F7183CA" w14:textId="77777777" w:rsidR="00410DCF" w:rsidRPr="009505FF" w:rsidRDefault="00410DCF" w:rsidP="00410DCF">
      <w:pPr>
        <w:spacing w:before="240" w:after="240" w:line="360" w:lineRule="auto"/>
        <w:jc w:val="both"/>
        <w:rPr>
          <w:rFonts w:ascii="Palatino Linotype" w:hAnsi="Palatino Linotype" w:cs="Arial"/>
        </w:rPr>
      </w:pPr>
      <w:r w:rsidRPr="009505FF">
        <w:rPr>
          <w:rFonts w:ascii="Palatino Linotype" w:hAnsi="Palatino Linotype" w:cs="Arial"/>
        </w:rPr>
        <w:t>Por su parte, la Constitución Política del Estado Libre y Soberano de México, en su artículo 5°, párrafos vigésimo, vigésimo primero y vigésimo segundo, fracciones I y VI, que disponen, en su parte conducente, lo siguiente:</w:t>
      </w:r>
    </w:p>
    <w:p w14:paraId="40D9E2CE" w14:textId="249A739C" w:rsidR="00410DCF" w:rsidRPr="009505FF" w:rsidRDefault="00410DCF" w:rsidP="001010BE">
      <w:pPr>
        <w:spacing w:before="180" w:after="180"/>
        <w:ind w:left="709" w:right="709"/>
        <w:jc w:val="both"/>
        <w:rPr>
          <w:rFonts w:ascii="Palatino Linotype" w:hAnsi="Palatino Linotype" w:cs="Arial"/>
          <w:i/>
          <w:sz w:val="22"/>
          <w:szCs w:val="22"/>
        </w:rPr>
      </w:pPr>
      <w:r w:rsidRPr="009505FF">
        <w:rPr>
          <w:rFonts w:ascii="Palatino Linotype" w:hAnsi="Palatino Linotype" w:cs="Arial"/>
          <w:i/>
          <w:sz w:val="22"/>
          <w:szCs w:val="22"/>
        </w:rPr>
        <w:lastRenderedPageBreak/>
        <w:t>“</w:t>
      </w:r>
      <w:r w:rsidRPr="009505FF">
        <w:rPr>
          <w:rFonts w:ascii="Palatino Linotype" w:hAnsi="Palatino Linotype" w:cs="Arial"/>
          <w:b/>
          <w:i/>
          <w:sz w:val="22"/>
          <w:szCs w:val="22"/>
        </w:rPr>
        <w:t xml:space="preserve">Artículo 5. </w:t>
      </w:r>
      <w:r w:rsidR="008D28AF" w:rsidRPr="009505FF">
        <w:rPr>
          <w:rFonts w:ascii="Palatino Linotype" w:hAnsi="Palatino Linotype" w:cs="Arial"/>
          <w:b/>
          <w:i/>
          <w:sz w:val="22"/>
          <w:szCs w:val="22"/>
        </w:rPr>
        <w:t>[</w:t>
      </w:r>
      <w:r w:rsidR="008D28AF" w:rsidRPr="009505FF">
        <w:rPr>
          <w:rFonts w:ascii="Palatino Linotype" w:hAnsi="Palatino Linotype" w:cs="Arial"/>
          <w:i/>
          <w:sz w:val="22"/>
          <w:szCs w:val="22"/>
        </w:rPr>
        <w:t>…]</w:t>
      </w:r>
    </w:p>
    <w:p w14:paraId="01DECD95" w14:textId="77777777" w:rsidR="00410DCF" w:rsidRPr="009505FF" w:rsidRDefault="00410DCF" w:rsidP="001010BE">
      <w:pPr>
        <w:spacing w:before="180" w:after="180"/>
        <w:ind w:left="709" w:right="709"/>
        <w:jc w:val="both"/>
        <w:rPr>
          <w:rFonts w:ascii="Palatino Linotype" w:hAnsi="Palatino Linotype"/>
          <w:i/>
          <w:sz w:val="22"/>
          <w:szCs w:val="22"/>
        </w:rPr>
      </w:pPr>
      <w:r w:rsidRPr="009505FF">
        <w:rPr>
          <w:rFonts w:ascii="Palatino Linotype" w:hAnsi="Palatino Linotype"/>
          <w:b/>
          <w:i/>
          <w:sz w:val="22"/>
          <w:szCs w:val="22"/>
          <w:u w:val="single"/>
        </w:rPr>
        <w:t>El derecho a la información será garantizado por el Estado</w:t>
      </w:r>
      <w:r w:rsidRPr="009505FF">
        <w:rPr>
          <w:rFonts w:ascii="Palatino Linotype" w:hAnsi="Palatino Linotype"/>
          <w:i/>
          <w:sz w:val="22"/>
          <w:szCs w:val="22"/>
        </w:rPr>
        <w:t xml:space="preserve">. La ley establecerá las previsiones que permitan asegurar la protección, el respeto y la difusión de este derecho. </w:t>
      </w:r>
    </w:p>
    <w:p w14:paraId="5B819150" w14:textId="77777777" w:rsidR="00410DCF" w:rsidRPr="009505FF" w:rsidRDefault="00410DCF" w:rsidP="001010BE">
      <w:pPr>
        <w:spacing w:before="180" w:after="180"/>
        <w:ind w:left="709" w:right="709"/>
        <w:jc w:val="both"/>
        <w:rPr>
          <w:rFonts w:ascii="Palatino Linotype" w:hAnsi="Palatino Linotype"/>
          <w:i/>
          <w:sz w:val="22"/>
          <w:szCs w:val="22"/>
        </w:rPr>
      </w:pPr>
      <w:r w:rsidRPr="009505FF">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4B08F25" w14:textId="77777777" w:rsidR="00410DCF" w:rsidRPr="009505FF" w:rsidRDefault="00410DCF" w:rsidP="001010BE">
      <w:pPr>
        <w:spacing w:before="180" w:after="180"/>
        <w:ind w:left="709" w:right="709"/>
        <w:jc w:val="both"/>
        <w:rPr>
          <w:rFonts w:ascii="Palatino Linotype" w:hAnsi="Palatino Linotype"/>
          <w:i/>
          <w:sz w:val="22"/>
          <w:szCs w:val="22"/>
        </w:rPr>
      </w:pPr>
      <w:r w:rsidRPr="009505FF">
        <w:rPr>
          <w:rFonts w:ascii="Palatino Linotype" w:hAnsi="Palatino Linotype"/>
          <w:i/>
          <w:sz w:val="22"/>
          <w:szCs w:val="22"/>
        </w:rPr>
        <w:t>Este derecho se regirá por los principios y bases siguientes:</w:t>
      </w:r>
    </w:p>
    <w:p w14:paraId="54704A31" w14:textId="77777777" w:rsidR="00410DCF" w:rsidRPr="009505FF" w:rsidRDefault="00410DCF" w:rsidP="001010BE">
      <w:pPr>
        <w:spacing w:before="180" w:after="180"/>
        <w:ind w:left="709" w:right="709"/>
        <w:jc w:val="both"/>
        <w:rPr>
          <w:rFonts w:ascii="Palatino Linotype" w:hAnsi="Palatino Linotype"/>
          <w:i/>
          <w:sz w:val="22"/>
          <w:szCs w:val="22"/>
        </w:rPr>
      </w:pPr>
      <w:r w:rsidRPr="009505FF">
        <w:rPr>
          <w:rFonts w:ascii="Palatino Linotype" w:hAnsi="Palatino Linotype"/>
          <w:b/>
          <w:i/>
          <w:sz w:val="22"/>
          <w:szCs w:val="22"/>
        </w:rPr>
        <w:t xml:space="preserve">I. </w:t>
      </w:r>
      <w:r w:rsidRPr="009505FF">
        <w:rPr>
          <w:rFonts w:ascii="Palatino Linotype" w:hAnsi="Palatino Linotype"/>
          <w:b/>
          <w:i/>
          <w:sz w:val="22"/>
          <w:szCs w:val="22"/>
          <w:u w:val="single"/>
        </w:rPr>
        <w:t>Toda la información en posesión de cualquier</w:t>
      </w:r>
      <w:r w:rsidRPr="009505FF">
        <w:rPr>
          <w:rFonts w:ascii="Palatino Linotype" w:hAnsi="Palatino Linotype"/>
          <w:b/>
          <w:i/>
          <w:sz w:val="22"/>
          <w:szCs w:val="22"/>
        </w:rPr>
        <w:t xml:space="preserve"> </w:t>
      </w:r>
      <w:r w:rsidRPr="009505FF">
        <w:rPr>
          <w:rFonts w:ascii="Palatino Linotype" w:hAnsi="Palatino Linotype"/>
          <w:i/>
          <w:sz w:val="22"/>
          <w:szCs w:val="22"/>
        </w:rPr>
        <w:t xml:space="preserve">autoridad, entidad, órgano y organismos de los Poderes Ejecutivo, Legislativo y Judicial, órganos autónomos, </w:t>
      </w:r>
      <w:r w:rsidRPr="009505FF">
        <w:rPr>
          <w:rFonts w:ascii="Palatino Linotype" w:hAnsi="Palatino Linotype"/>
          <w:b/>
          <w:i/>
          <w:sz w:val="22"/>
          <w:szCs w:val="22"/>
          <w:u w:val="single"/>
        </w:rPr>
        <w:t>partidos políticos</w:t>
      </w:r>
      <w:r w:rsidRPr="009505FF">
        <w:rPr>
          <w:rFonts w:ascii="Palatino Linotype" w:hAnsi="Palatino Linotype"/>
          <w:i/>
          <w:sz w:val="22"/>
          <w:szCs w:val="22"/>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505FF">
        <w:rPr>
          <w:rFonts w:ascii="Palatino Linotype" w:hAnsi="Palatino Linotype"/>
          <w:b/>
          <w:i/>
          <w:sz w:val="22"/>
          <w:szCs w:val="22"/>
          <w:u w:val="single"/>
        </w:rPr>
        <w:t>es pública</w:t>
      </w:r>
      <w:r w:rsidRPr="009505FF">
        <w:rPr>
          <w:rFonts w:ascii="Palatino Linotype" w:hAnsi="Palatino Linotype"/>
          <w:i/>
          <w:sz w:val="22"/>
          <w:szCs w:val="22"/>
        </w:rPr>
        <w:t xml:space="preserve"> </w:t>
      </w:r>
      <w:r w:rsidRPr="009505FF">
        <w:rPr>
          <w:rFonts w:ascii="Palatino Linotype" w:hAnsi="Palatino Linotype"/>
          <w:b/>
          <w:i/>
          <w:sz w:val="22"/>
          <w:szCs w:val="22"/>
          <w:u w:val="single"/>
        </w:rPr>
        <w:t>y sólo podrá ser reservada temporalmente por razones</w:t>
      </w:r>
      <w:r w:rsidRPr="009505FF">
        <w:rPr>
          <w:rFonts w:ascii="Palatino Linotype" w:hAnsi="Palatino Linotype"/>
          <w:i/>
          <w:sz w:val="22"/>
          <w:szCs w:val="22"/>
        </w:rPr>
        <w:t xml:space="preserve"> previstas en la Constitución Política de los Estados Unidos Mexicanos </w:t>
      </w:r>
      <w:r w:rsidRPr="009505FF">
        <w:rPr>
          <w:rFonts w:ascii="Palatino Linotype" w:hAnsi="Palatino Linotype"/>
          <w:b/>
          <w:i/>
          <w:sz w:val="22"/>
          <w:szCs w:val="22"/>
          <w:u w:val="single"/>
        </w:rPr>
        <w:t>de interés público y seguridad, en los términos que fijen las leyes</w:t>
      </w:r>
      <w:r w:rsidRPr="009505FF">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DB2C23" w14:textId="64F4BF98" w:rsidR="00410DCF" w:rsidRPr="009505FF" w:rsidRDefault="008D28AF" w:rsidP="001010BE">
      <w:pPr>
        <w:spacing w:before="180" w:after="180"/>
        <w:ind w:left="709" w:right="709"/>
        <w:jc w:val="both"/>
        <w:rPr>
          <w:rFonts w:ascii="Palatino Linotype" w:hAnsi="Palatino Linotype"/>
          <w:i/>
          <w:sz w:val="22"/>
          <w:szCs w:val="22"/>
        </w:rPr>
      </w:pPr>
      <w:r w:rsidRPr="009505FF">
        <w:rPr>
          <w:rFonts w:ascii="Palatino Linotype" w:hAnsi="Palatino Linotype"/>
          <w:i/>
          <w:sz w:val="22"/>
          <w:szCs w:val="22"/>
        </w:rPr>
        <w:t>[</w:t>
      </w:r>
      <w:r w:rsidR="00410DCF" w:rsidRPr="009505FF">
        <w:rPr>
          <w:rFonts w:ascii="Palatino Linotype" w:hAnsi="Palatino Linotype"/>
          <w:i/>
          <w:sz w:val="22"/>
          <w:szCs w:val="22"/>
        </w:rPr>
        <w:t>…</w:t>
      </w:r>
      <w:r w:rsidRPr="009505FF">
        <w:rPr>
          <w:rFonts w:ascii="Palatino Linotype" w:hAnsi="Palatino Linotype"/>
          <w:i/>
          <w:sz w:val="22"/>
          <w:szCs w:val="22"/>
        </w:rPr>
        <w:t>]</w:t>
      </w:r>
    </w:p>
    <w:p w14:paraId="5D3941F5" w14:textId="77777777" w:rsidR="00410DCF" w:rsidRPr="009505FF" w:rsidRDefault="00410DCF" w:rsidP="001010BE">
      <w:pPr>
        <w:spacing w:before="180" w:after="180"/>
        <w:ind w:left="709" w:right="709"/>
        <w:jc w:val="both"/>
        <w:rPr>
          <w:rFonts w:ascii="Palatino Linotype" w:hAnsi="Palatino Linotype"/>
          <w:i/>
          <w:sz w:val="22"/>
          <w:szCs w:val="22"/>
        </w:rPr>
      </w:pPr>
      <w:r w:rsidRPr="009505FF">
        <w:rPr>
          <w:rFonts w:ascii="Palatino Linotype" w:hAnsi="Palatino Linotype"/>
          <w:b/>
          <w:i/>
          <w:sz w:val="22"/>
          <w:szCs w:val="22"/>
        </w:rPr>
        <w:t xml:space="preserve">VI. </w:t>
      </w:r>
      <w:r w:rsidRPr="009505FF">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9505FF">
        <w:rPr>
          <w:rFonts w:ascii="Palatino Linotype" w:hAnsi="Palatino Linotype"/>
          <w:i/>
          <w:sz w:val="22"/>
          <w:szCs w:val="22"/>
        </w:rPr>
        <w:t xml:space="preserve"> y los indicadores que permitan rendir cuenta del cumplimiento de sus objetivos y los resultados obtenidos.”</w:t>
      </w:r>
    </w:p>
    <w:p w14:paraId="78A44EF5" w14:textId="77777777" w:rsidR="00410DCF" w:rsidRPr="009505FF" w:rsidRDefault="00410DCF" w:rsidP="001010BE">
      <w:pPr>
        <w:spacing w:before="180" w:after="180"/>
        <w:ind w:left="709" w:right="709"/>
        <w:jc w:val="both"/>
        <w:rPr>
          <w:rFonts w:ascii="Palatino Linotype" w:hAnsi="Palatino Linotype"/>
          <w:sz w:val="22"/>
          <w:szCs w:val="22"/>
        </w:rPr>
      </w:pPr>
      <w:r w:rsidRPr="009505FF">
        <w:rPr>
          <w:rFonts w:ascii="Palatino Linotype" w:hAnsi="Palatino Linotype"/>
          <w:sz w:val="22"/>
          <w:szCs w:val="22"/>
        </w:rPr>
        <w:t>(Énfasis añadido)</w:t>
      </w:r>
    </w:p>
    <w:p w14:paraId="4EEDDB78" w14:textId="5D67835E" w:rsidR="00FC3AF6" w:rsidRPr="009505FF" w:rsidRDefault="00410DCF" w:rsidP="001010BE">
      <w:pPr>
        <w:spacing w:before="480" w:after="240" w:line="360" w:lineRule="auto"/>
        <w:jc w:val="both"/>
        <w:rPr>
          <w:rFonts w:ascii="Palatino Linotype" w:hAnsi="Palatino Linotype" w:cs="Arial"/>
        </w:rPr>
      </w:pPr>
      <w:r w:rsidRPr="009505FF">
        <w:rPr>
          <w:rFonts w:ascii="Palatino Linotype" w:hAnsi="Palatino Linotype" w:cs="Arial"/>
        </w:rPr>
        <w:t>Por su parte, tenemos que la Ley de Transparencia y Acceso a la Información Pública del Estado de México y Municipios, prevé en su artículo 23,</w:t>
      </w:r>
      <w:r w:rsidR="00FC3AF6" w:rsidRPr="009505FF">
        <w:rPr>
          <w:rFonts w:ascii="Palatino Linotype" w:hAnsi="Palatino Linotype" w:cs="Arial"/>
        </w:rPr>
        <w:t xml:space="preserve"> fracción VII y </w:t>
      </w:r>
      <w:r w:rsidR="00057838" w:rsidRPr="009505FF">
        <w:rPr>
          <w:rFonts w:ascii="Palatino Linotype" w:hAnsi="Palatino Linotype" w:cs="Arial"/>
        </w:rPr>
        <w:t>28,</w:t>
      </w:r>
      <w:r w:rsidR="00FC3AF6" w:rsidRPr="009505FF">
        <w:rPr>
          <w:rFonts w:ascii="Palatino Linotype" w:hAnsi="Palatino Linotype" w:cs="Arial"/>
        </w:rPr>
        <w:t xml:space="preserve"> numerales 1 y 2 de la Ley General de Partidos Políticos, los cuales indican lo siguiente:</w:t>
      </w:r>
    </w:p>
    <w:p w14:paraId="458B483C" w14:textId="77777777" w:rsidR="001010BE" w:rsidRPr="009505FF" w:rsidRDefault="001010BE" w:rsidP="00CA1B24">
      <w:pPr>
        <w:spacing w:before="360" w:after="240" w:line="360" w:lineRule="auto"/>
        <w:jc w:val="both"/>
        <w:rPr>
          <w:rFonts w:ascii="Palatino Linotype" w:hAnsi="Palatino Linotype" w:cs="Arial"/>
        </w:rPr>
      </w:pPr>
    </w:p>
    <w:p w14:paraId="16392966" w14:textId="6520F011" w:rsidR="00FC3AF6" w:rsidRPr="009505FF" w:rsidRDefault="00FC3AF6" w:rsidP="00FC3AF6">
      <w:pPr>
        <w:spacing w:before="120" w:after="120"/>
        <w:ind w:left="709" w:right="709"/>
        <w:jc w:val="center"/>
        <w:rPr>
          <w:rFonts w:ascii="Palatino Linotype" w:hAnsi="Palatino Linotype" w:cs="Arial"/>
          <w:b/>
          <w:i/>
          <w:sz w:val="22"/>
          <w:szCs w:val="22"/>
        </w:rPr>
      </w:pPr>
      <w:r w:rsidRPr="009505FF">
        <w:rPr>
          <w:rFonts w:ascii="Palatino Linotype" w:hAnsi="Palatino Linotype" w:cs="Arial"/>
          <w:b/>
          <w:i/>
          <w:sz w:val="22"/>
          <w:szCs w:val="22"/>
        </w:rPr>
        <w:lastRenderedPageBreak/>
        <w:t>Ley de Transparencia y Acceso a la Información Pública del Estado de México y Municipios</w:t>
      </w:r>
    </w:p>
    <w:p w14:paraId="164FD725" w14:textId="7DA1B6F7" w:rsidR="00410DCF" w:rsidRPr="009505FF" w:rsidRDefault="00410DCF" w:rsidP="00FC3AF6">
      <w:pPr>
        <w:spacing w:before="120" w:after="120"/>
        <w:ind w:left="709" w:right="709"/>
        <w:jc w:val="both"/>
        <w:rPr>
          <w:rFonts w:ascii="Palatino Linotype" w:hAnsi="Palatino Linotype" w:cs="Arial"/>
          <w:i/>
          <w:sz w:val="22"/>
          <w:szCs w:val="22"/>
        </w:rPr>
      </w:pPr>
      <w:r w:rsidRPr="009505FF">
        <w:rPr>
          <w:rFonts w:ascii="Palatino Linotype" w:hAnsi="Palatino Linotype" w:cs="Arial"/>
          <w:i/>
          <w:sz w:val="22"/>
          <w:szCs w:val="22"/>
        </w:rPr>
        <w:t>“</w:t>
      </w:r>
      <w:r w:rsidRPr="009505FF">
        <w:rPr>
          <w:rFonts w:ascii="Palatino Linotype" w:hAnsi="Palatino Linotype" w:cs="Arial"/>
          <w:b/>
          <w:i/>
          <w:sz w:val="22"/>
          <w:szCs w:val="22"/>
        </w:rPr>
        <w:t xml:space="preserve">Artículo 23. </w:t>
      </w:r>
      <w:r w:rsidRPr="009505FF">
        <w:rPr>
          <w:rFonts w:ascii="Palatino Linotype" w:hAnsi="Palatino Linotype" w:cs="Arial"/>
          <w:b/>
          <w:i/>
          <w:sz w:val="22"/>
          <w:szCs w:val="22"/>
          <w:u w:val="single"/>
        </w:rPr>
        <w:t xml:space="preserve">Son sujetos obligados a transparentar y permitir el acceso a su información y </w:t>
      </w:r>
      <w:r w:rsidRPr="009505FF">
        <w:rPr>
          <w:rFonts w:ascii="Palatino Linotype" w:hAnsi="Palatino Linotype"/>
          <w:b/>
          <w:i/>
          <w:sz w:val="22"/>
          <w:szCs w:val="22"/>
          <w:u w:val="single"/>
        </w:rPr>
        <w:t>proteger</w:t>
      </w:r>
      <w:r w:rsidRPr="009505FF">
        <w:rPr>
          <w:rFonts w:ascii="Palatino Linotype" w:hAnsi="Palatino Linotype" w:cs="Arial"/>
          <w:b/>
          <w:i/>
          <w:sz w:val="22"/>
          <w:szCs w:val="22"/>
          <w:u w:val="single"/>
        </w:rPr>
        <w:t xml:space="preserve"> los datos personales que obren en su poder</w:t>
      </w:r>
      <w:r w:rsidRPr="009505FF">
        <w:rPr>
          <w:rFonts w:ascii="Palatino Linotype" w:hAnsi="Palatino Linotype" w:cs="Arial"/>
          <w:i/>
          <w:sz w:val="22"/>
          <w:szCs w:val="22"/>
        </w:rPr>
        <w:t>:</w:t>
      </w:r>
    </w:p>
    <w:p w14:paraId="0FFD5A72" w14:textId="38D3F0F2" w:rsidR="00410DCF" w:rsidRPr="009505FF" w:rsidRDefault="008D28AF" w:rsidP="00FC3AF6">
      <w:pPr>
        <w:spacing w:before="120" w:after="120"/>
        <w:ind w:left="709" w:right="709"/>
        <w:jc w:val="both"/>
        <w:rPr>
          <w:rFonts w:ascii="Palatino Linotype" w:hAnsi="Palatino Linotype" w:cs="Arial"/>
          <w:i/>
          <w:sz w:val="22"/>
          <w:szCs w:val="22"/>
        </w:rPr>
      </w:pPr>
      <w:r w:rsidRPr="009505FF">
        <w:rPr>
          <w:rFonts w:ascii="Palatino Linotype" w:hAnsi="Palatino Linotype" w:cs="Arial"/>
          <w:i/>
          <w:sz w:val="22"/>
          <w:szCs w:val="22"/>
        </w:rPr>
        <w:t>[</w:t>
      </w:r>
      <w:r w:rsidR="00410DCF" w:rsidRPr="009505FF">
        <w:rPr>
          <w:rFonts w:ascii="Palatino Linotype" w:hAnsi="Palatino Linotype" w:cs="Arial"/>
          <w:i/>
          <w:sz w:val="22"/>
          <w:szCs w:val="22"/>
        </w:rPr>
        <w:t>…</w:t>
      </w:r>
      <w:r w:rsidRPr="009505FF">
        <w:rPr>
          <w:rFonts w:ascii="Palatino Linotype" w:hAnsi="Palatino Linotype" w:cs="Arial"/>
          <w:i/>
          <w:sz w:val="22"/>
          <w:szCs w:val="22"/>
        </w:rPr>
        <w:t>]</w:t>
      </w:r>
    </w:p>
    <w:p w14:paraId="069E2824" w14:textId="3B2B4570" w:rsidR="00410DCF" w:rsidRPr="009505FF" w:rsidRDefault="00BF6861" w:rsidP="00FC3AF6">
      <w:pPr>
        <w:spacing w:before="120" w:after="120"/>
        <w:ind w:left="709" w:right="709"/>
        <w:jc w:val="both"/>
        <w:rPr>
          <w:rFonts w:ascii="Palatino Linotype" w:hAnsi="Palatino Linotype" w:cs="Arial"/>
          <w:i/>
          <w:sz w:val="22"/>
          <w:szCs w:val="22"/>
        </w:rPr>
      </w:pPr>
      <w:r w:rsidRPr="009505FF">
        <w:rPr>
          <w:rFonts w:ascii="Palatino Linotype" w:hAnsi="Palatino Linotype" w:cs="Arial"/>
          <w:b/>
          <w:i/>
          <w:sz w:val="22"/>
          <w:szCs w:val="22"/>
        </w:rPr>
        <w:t>VII.</w:t>
      </w:r>
      <w:r w:rsidRPr="009505FF">
        <w:rPr>
          <w:rFonts w:ascii="Palatino Linotype" w:hAnsi="Palatino Linotype" w:cs="Arial"/>
          <w:b/>
          <w:i/>
          <w:sz w:val="22"/>
          <w:szCs w:val="22"/>
        </w:rPr>
        <w:tab/>
      </w:r>
      <w:r w:rsidRPr="009505FF">
        <w:rPr>
          <w:rFonts w:ascii="Palatino Linotype" w:hAnsi="Palatino Linotype" w:cs="Arial"/>
          <w:b/>
          <w:i/>
          <w:sz w:val="22"/>
          <w:szCs w:val="22"/>
          <w:u w:val="single"/>
        </w:rPr>
        <w:t>Los partidos políticos</w:t>
      </w:r>
      <w:r w:rsidRPr="009505FF">
        <w:rPr>
          <w:rFonts w:ascii="Palatino Linotype" w:hAnsi="Palatino Linotype" w:cs="Arial"/>
          <w:b/>
          <w:i/>
          <w:sz w:val="22"/>
          <w:szCs w:val="22"/>
        </w:rPr>
        <w:t xml:space="preserve"> </w:t>
      </w:r>
      <w:r w:rsidRPr="009505FF">
        <w:rPr>
          <w:rFonts w:ascii="Palatino Linotype" w:hAnsi="Palatino Linotype" w:cs="Arial"/>
          <w:i/>
          <w:sz w:val="22"/>
          <w:szCs w:val="22"/>
        </w:rPr>
        <w:t>y agrupaciones políticas</w:t>
      </w:r>
      <w:r w:rsidRPr="009505FF">
        <w:rPr>
          <w:rFonts w:ascii="Palatino Linotype" w:hAnsi="Palatino Linotype" w:cs="Arial"/>
          <w:b/>
          <w:i/>
          <w:sz w:val="22"/>
          <w:szCs w:val="22"/>
        </w:rPr>
        <w:t xml:space="preserve">, </w:t>
      </w:r>
      <w:r w:rsidRPr="009505FF">
        <w:rPr>
          <w:rFonts w:ascii="Palatino Linotype" w:hAnsi="Palatino Linotype" w:cs="Arial"/>
          <w:b/>
          <w:i/>
          <w:sz w:val="22"/>
          <w:szCs w:val="22"/>
          <w:u w:val="single"/>
        </w:rPr>
        <w:t>en los términos de las disposiciones aplicables</w:t>
      </w:r>
      <w:r w:rsidR="00410DCF" w:rsidRPr="009505FF">
        <w:rPr>
          <w:rFonts w:ascii="Palatino Linotype" w:hAnsi="Palatino Linotype" w:cs="Arial"/>
          <w:i/>
          <w:sz w:val="22"/>
          <w:szCs w:val="22"/>
        </w:rPr>
        <w:t>;”</w:t>
      </w:r>
    </w:p>
    <w:p w14:paraId="52661EF8" w14:textId="77777777" w:rsidR="00FC3AF6" w:rsidRPr="009505FF" w:rsidRDefault="00FC3AF6" w:rsidP="00FC3AF6">
      <w:pPr>
        <w:spacing w:before="360" w:after="120" w:line="276" w:lineRule="auto"/>
        <w:ind w:left="709" w:right="709"/>
        <w:jc w:val="center"/>
        <w:rPr>
          <w:rFonts w:ascii="Palatino Linotype" w:hAnsi="Palatino Linotype" w:cs="Arial"/>
          <w:b/>
          <w:bCs/>
          <w:i/>
          <w:sz w:val="22"/>
          <w:szCs w:val="22"/>
        </w:rPr>
      </w:pPr>
      <w:r w:rsidRPr="009505FF">
        <w:rPr>
          <w:rFonts w:ascii="Palatino Linotype" w:hAnsi="Palatino Linotype" w:cs="Arial"/>
          <w:b/>
          <w:bCs/>
          <w:i/>
          <w:sz w:val="22"/>
          <w:szCs w:val="22"/>
        </w:rPr>
        <w:t>Ley General de Partidos Políticos</w:t>
      </w:r>
    </w:p>
    <w:p w14:paraId="32BF04AF" w14:textId="2F5C7623" w:rsidR="00FC3AF6" w:rsidRPr="009505FF" w:rsidRDefault="00FC3AF6" w:rsidP="00FC3AF6">
      <w:pPr>
        <w:spacing w:before="120" w:after="120" w:line="276" w:lineRule="auto"/>
        <w:ind w:left="709" w:right="709"/>
        <w:jc w:val="both"/>
        <w:rPr>
          <w:rFonts w:ascii="Palatino Linotype" w:hAnsi="Palatino Linotype" w:cs="Arial"/>
          <w:bCs/>
          <w:sz w:val="22"/>
          <w:szCs w:val="22"/>
        </w:rPr>
      </w:pPr>
      <w:r w:rsidRPr="009505FF">
        <w:rPr>
          <w:rFonts w:ascii="Palatino Linotype" w:hAnsi="Palatino Linotype" w:cs="Arial"/>
          <w:b/>
          <w:bCs/>
          <w:i/>
          <w:sz w:val="22"/>
          <w:szCs w:val="22"/>
        </w:rPr>
        <w:t>Artículo 28.</w:t>
      </w:r>
      <w:r w:rsidRPr="009505FF">
        <w:rPr>
          <w:rFonts w:ascii="Palatino Linotype" w:hAnsi="Palatino Linotype" w:cs="Arial"/>
          <w:bCs/>
          <w:sz w:val="22"/>
          <w:szCs w:val="22"/>
        </w:rPr>
        <w:t xml:space="preserve"> […]</w:t>
      </w:r>
    </w:p>
    <w:p w14:paraId="652384CA" w14:textId="77777777" w:rsidR="00FC3AF6" w:rsidRPr="009505FF" w:rsidRDefault="00FC3AF6" w:rsidP="00FC3AF6">
      <w:pPr>
        <w:spacing w:before="120" w:after="120" w:line="276" w:lineRule="auto"/>
        <w:ind w:left="709" w:right="709"/>
        <w:jc w:val="both"/>
        <w:rPr>
          <w:rFonts w:ascii="Palatino Linotype" w:hAnsi="Palatino Linotype" w:cs="Arial"/>
          <w:bCs/>
          <w:i/>
          <w:sz w:val="22"/>
          <w:szCs w:val="22"/>
        </w:rPr>
      </w:pPr>
      <w:r w:rsidRPr="009505FF">
        <w:rPr>
          <w:rFonts w:ascii="Palatino Linotype" w:hAnsi="Palatino Linotype" w:cs="Arial"/>
          <w:b/>
          <w:bCs/>
          <w:i/>
          <w:sz w:val="22"/>
          <w:szCs w:val="22"/>
        </w:rPr>
        <w:t xml:space="preserve">1. </w:t>
      </w:r>
      <w:r w:rsidRPr="009505FF">
        <w:rPr>
          <w:rFonts w:ascii="Palatino Linotype" w:hAnsi="Palatino Linotype" w:cs="Arial"/>
          <w:b/>
          <w:bCs/>
          <w:i/>
          <w:sz w:val="22"/>
          <w:szCs w:val="22"/>
          <w:u w:val="single"/>
        </w:rPr>
        <w:t>Toda persona tiene derecho a acceder a la información de los partidos políticos de conformidad con las normas previstas en este Capítulo y en la legislación en materia de transparencia y acceso a la información</w:t>
      </w:r>
      <w:r w:rsidRPr="009505FF">
        <w:rPr>
          <w:rFonts w:ascii="Palatino Linotype" w:hAnsi="Palatino Linotype" w:cs="Arial"/>
          <w:b/>
          <w:bCs/>
          <w:i/>
          <w:sz w:val="22"/>
          <w:szCs w:val="22"/>
        </w:rPr>
        <w:t>.</w:t>
      </w:r>
      <w:r w:rsidRPr="009505FF">
        <w:rPr>
          <w:rFonts w:ascii="Palatino Linotype" w:hAnsi="Palatino Linotype" w:cs="Arial"/>
          <w:bCs/>
          <w:i/>
          <w:sz w:val="22"/>
          <w:szCs w:val="22"/>
        </w:rPr>
        <w:t xml:space="preserve"> El organismo autónomo garante en materia de transparencia tendrá competencia para conocer de los asuntos relacionados con el acceso a la información pública y la protección de datos personales en posesión de los partidos políticos.</w:t>
      </w:r>
    </w:p>
    <w:p w14:paraId="1EAA23B5" w14:textId="77777777" w:rsidR="00FC3AF6" w:rsidRPr="009505FF" w:rsidRDefault="00FC3AF6" w:rsidP="00FC3AF6">
      <w:pPr>
        <w:spacing w:before="120" w:after="120" w:line="276" w:lineRule="auto"/>
        <w:ind w:left="709" w:right="709"/>
        <w:jc w:val="both"/>
        <w:rPr>
          <w:rFonts w:ascii="Palatino Linotype" w:hAnsi="Palatino Linotype" w:cs="Arial"/>
          <w:bCs/>
          <w:i/>
          <w:sz w:val="22"/>
          <w:szCs w:val="22"/>
        </w:rPr>
      </w:pPr>
      <w:r w:rsidRPr="009505FF">
        <w:rPr>
          <w:rFonts w:ascii="Palatino Linotype" w:hAnsi="Palatino Linotype" w:cs="Arial"/>
          <w:b/>
          <w:bCs/>
          <w:i/>
          <w:sz w:val="22"/>
          <w:szCs w:val="22"/>
        </w:rPr>
        <w:t>2.</w:t>
      </w:r>
      <w:r w:rsidRPr="009505FF">
        <w:rPr>
          <w:rFonts w:ascii="Palatino Linotype" w:hAnsi="Palatino Linotype" w:cs="Arial"/>
          <w:bCs/>
          <w:i/>
          <w:sz w:val="22"/>
          <w:szCs w:val="22"/>
        </w:rPr>
        <w:t xml:space="preserve"> </w:t>
      </w:r>
      <w:r w:rsidRPr="009505FF">
        <w:rPr>
          <w:rFonts w:ascii="Palatino Linotype" w:hAnsi="Palatino Linotype" w:cs="Arial"/>
          <w:b/>
          <w:bCs/>
          <w:i/>
          <w:sz w:val="22"/>
          <w:szCs w:val="22"/>
          <w:u w:val="single"/>
        </w:rPr>
        <w:t>Las personas accederán a la información de los partidos políticos de manera directa, en los términos que disponga la ley a que se refiere el artículo 6o. constitucional en materia de transparencia</w:t>
      </w:r>
      <w:r w:rsidRPr="009505FF">
        <w:rPr>
          <w:rFonts w:ascii="Palatino Linotype" w:hAnsi="Palatino Linotype" w:cs="Arial"/>
          <w:bCs/>
          <w:i/>
          <w:sz w:val="22"/>
          <w:szCs w:val="22"/>
        </w:rPr>
        <w:t>.”</w:t>
      </w:r>
    </w:p>
    <w:p w14:paraId="0028A6EE" w14:textId="77777777" w:rsidR="00FC3AF6" w:rsidRPr="009505FF" w:rsidRDefault="00FC3AF6" w:rsidP="00FC3AF6">
      <w:pPr>
        <w:spacing w:before="120" w:after="120" w:line="276" w:lineRule="auto"/>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7B6B256B" w14:textId="77777777" w:rsidR="00CA1B24" w:rsidRPr="009505FF" w:rsidRDefault="00CA1B24" w:rsidP="00C24EF7">
      <w:pPr>
        <w:spacing w:before="240" w:after="240" w:line="360" w:lineRule="auto"/>
        <w:jc w:val="both"/>
        <w:rPr>
          <w:rFonts w:ascii="Palatino Linotype" w:hAnsi="Palatino Linotype" w:cs="Arial"/>
        </w:rPr>
      </w:pPr>
      <w:r w:rsidRPr="009505FF">
        <w:rPr>
          <w:rFonts w:ascii="Palatino Linotype" w:hAnsi="Palatino Linotype" w:cs="Arial"/>
        </w:rPr>
        <w:t>De la transcripción anterior podemos observar que ambos ordenamientos Constitucionales Federal y Local, señalan que los Partidos Políticos son entidades de interés público, a los que la Ley les determinará sus derechos, obligaciones y perrogativas.</w:t>
      </w:r>
    </w:p>
    <w:p w14:paraId="58877E0B" w14:textId="77777777" w:rsidR="00CA1B24" w:rsidRPr="009505FF" w:rsidRDefault="00CA1B24" w:rsidP="00C24EF7">
      <w:pPr>
        <w:spacing w:before="240" w:after="240" w:line="360" w:lineRule="auto"/>
        <w:jc w:val="both"/>
        <w:rPr>
          <w:rFonts w:ascii="Palatino Linotype" w:hAnsi="Palatino Linotype" w:cs="Arial"/>
        </w:rPr>
      </w:pPr>
      <w:r w:rsidRPr="009505FF">
        <w:rPr>
          <w:rFonts w:ascii="Palatino Linotype" w:hAnsi="Palatino Linotype" w:cs="Arial"/>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60FB55B8" w14:textId="77777777" w:rsidR="00CA1B24" w:rsidRPr="009505FF" w:rsidRDefault="00CA1B24" w:rsidP="00C24EF7">
      <w:pPr>
        <w:spacing w:before="240" w:after="240" w:line="360" w:lineRule="auto"/>
        <w:jc w:val="both"/>
        <w:rPr>
          <w:rFonts w:ascii="Palatino Linotype" w:hAnsi="Palatino Linotype" w:cs="Arial"/>
        </w:rPr>
      </w:pPr>
      <w:r w:rsidRPr="009505FF">
        <w:rPr>
          <w:rFonts w:ascii="Palatino Linotype" w:hAnsi="Palatino Linotype" w:cs="Arial"/>
        </w:rPr>
        <w:lastRenderedPageBreak/>
        <w:t>Asimismo, en cuanto al derecho humano de acceso a la información pública la que se encuentre en posesión de los Partidos Políticos es pública. Aunado a ello, los Partidos Políticos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D480146" w14:textId="0A4C7215" w:rsidR="00410DCF" w:rsidRPr="009505FF" w:rsidRDefault="00410DCF" w:rsidP="00410DCF">
      <w:pPr>
        <w:spacing w:before="240" w:after="240" w:line="360" w:lineRule="auto"/>
        <w:jc w:val="both"/>
        <w:rPr>
          <w:rFonts w:ascii="Palatino Linotype" w:hAnsi="Palatino Linotype" w:cs="Arial"/>
        </w:rPr>
      </w:pPr>
      <w:r w:rsidRPr="009505FF">
        <w:rPr>
          <w:rFonts w:ascii="Palatino Linotype" w:hAnsi="Palatino Linotype" w:cs="Arial"/>
        </w:rPr>
        <w:t xml:space="preserve">Es así que, conforme a los preceptos legales citados se desprende que, el derecho de acceso a la información pública, es un derecho individual que puede ser ejercido ante cualquier </w:t>
      </w:r>
      <w:r w:rsidR="00552503" w:rsidRPr="009505FF">
        <w:rPr>
          <w:rFonts w:ascii="Palatino Linotype" w:hAnsi="Palatino Linotype" w:cs="Arial"/>
        </w:rPr>
        <w:t>partido político</w:t>
      </w:r>
      <w:r w:rsidRPr="009505FF">
        <w:rPr>
          <w:rFonts w:ascii="Palatino Linotype" w:hAnsi="Palatino Linotype" w:cs="Arial"/>
        </w:rPr>
        <w:t xml:space="preserve">, con el </w:t>
      </w:r>
      <w:r w:rsidRPr="009505FF">
        <w:rPr>
          <w:rFonts w:ascii="Palatino Linotype" w:hAnsi="Palatino Linotype" w:cs="Arial"/>
          <w:lang w:val="es-ES"/>
        </w:rPr>
        <w:t>fin</w:t>
      </w:r>
      <w:r w:rsidRPr="009505FF">
        <w:rPr>
          <w:rFonts w:ascii="Palatino Linotype" w:hAnsi="Palatino Linotype" w:cs="Arial"/>
        </w:rPr>
        <w:t xml:space="preserve"> de que los particulares conozcan toda aquella información q</w:t>
      </w:r>
      <w:r w:rsidR="00552503" w:rsidRPr="009505FF">
        <w:rPr>
          <w:rFonts w:ascii="Palatino Linotype" w:hAnsi="Palatino Linotype" w:cs="Arial"/>
        </w:rPr>
        <w:t>ue es considerada como pública.</w:t>
      </w:r>
    </w:p>
    <w:p w14:paraId="7C64EFE4" w14:textId="746C0F0D" w:rsidR="008C02B8" w:rsidRPr="009505FF" w:rsidRDefault="008C02B8" w:rsidP="00F66CF4">
      <w:pPr>
        <w:spacing w:before="240" w:after="240" w:line="360" w:lineRule="auto"/>
        <w:jc w:val="both"/>
        <w:rPr>
          <w:rFonts w:eastAsia="Calibri"/>
          <w:noProof/>
          <w:lang w:eastAsia="es-MX"/>
        </w:rPr>
      </w:pPr>
      <w:r w:rsidRPr="009505FF">
        <w:rPr>
          <w:rFonts w:ascii="Palatino Linotype" w:hAnsi="Palatino Linotype" w:cs="Arial"/>
        </w:rPr>
        <w:t xml:space="preserve">Asimismo, el </w:t>
      </w:r>
      <w:r w:rsidRPr="009505FF">
        <w:rPr>
          <w:rFonts w:ascii="Palatino Linotype" w:hAnsi="Palatino Linotype" w:cs="Arial"/>
          <w:b/>
        </w:rPr>
        <w:t>Partido Morena</w:t>
      </w:r>
      <w:r w:rsidRPr="009505FF">
        <w:rPr>
          <w:rFonts w:ascii="Palatino Linotype" w:hAnsi="Palatino Linotype" w:cs="Arial"/>
        </w:rPr>
        <w:t xml:space="preserve"> es un Sujeto que debe cumplir con las obligaciones, procesos, procedimientos y responsabilidades establecidas en la Ley General de Transparencia y Acceso a la Información Pública, la Ley de Transparencia y Acceso a la Información Pública del Estado de México y Municipios y demás ordenamientos jurídicos de la materia emitidos por el Sistema Nacional de Transparencia, Acceso a la Información Pública y Protección de Datos Personales y por el propio Instituto, de conformidad con</w:t>
      </w:r>
      <w:r w:rsidR="0095134D" w:rsidRPr="009505FF">
        <w:rPr>
          <w:rFonts w:ascii="Palatino Linotype" w:hAnsi="Palatino Linotype" w:cs="Arial"/>
        </w:rPr>
        <w:t xml:space="preserve"> lo establecido en</w:t>
      </w:r>
      <w:r w:rsidRPr="009505FF">
        <w:rPr>
          <w:rFonts w:ascii="Palatino Linotype" w:hAnsi="Palatino Linotype" w:cs="Arial"/>
        </w:rPr>
        <w:t xml:space="preserve"> el Acuerdo mediante el cual se modifica el padrón de Sujetos Obligados en materia de Transparencia y Acceso a la Información Pública del Estado de México y Municipios, publicado </w:t>
      </w:r>
      <w:r w:rsidRPr="009505FF">
        <w:rPr>
          <w:rFonts w:ascii="Palatino Linotype" w:hAnsi="Palatino Linotype"/>
        </w:rPr>
        <w:t xml:space="preserve">en el Periódico Oficial ”Gaceta </w:t>
      </w:r>
      <w:r w:rsidRPr="009505FF">
        <w:rPr>
          <w:rFonts w:ascii="Palatino Linotype" w:hAnsi="Palatino Linotype" w:cs="Arial"/>
        </w:rPr>
        <w:t xml:space="preserve">del Gobierno” el 27 de noviembre de 2017, </w:t>
      </w:r>
      <w:r w:rsidRPr="009505FF">
        <w:rPr>
          <w:rFonts w:ascii="Palatino Linotype" w:eastAsiaTheme="minorHAnsi" w:hAnsi="Palatino Linotype"/>
          <w:lang w:val="es-ES" w:eastAsia="en-US"/>
        </w:rPr>
        <w:t>como se muestra a continuación:</w:t>
      </w:r>
    </w:p>
    <w:p w14:paraId="4753E873" w14:textId="77777777" w:rsidR="008C02B8" w:rsidRPr="009505FF" w:rsidRDefault="008C02B8" w:rsidP="00A16EF8">
      <w:pPr>
        <w:pStyle w:val="Prrafodelista"/>
        <w:widowControl w:val="0"/>
        <w:autoSpaceDE w:val="0"/>
        <w:autoSpaceDN w:val="0"/>
        <w:adjustRightInd w:val="0"/>
        <w:ind w:left="0"/>
        <w:contextualSpacing w:val="0"/>
        <w:jc w:val="center"/>
        <w:rPr>
          <w:rFonts w:ascii="Palatino Linotype" w:hAnsi="Palatino Linotype" w:cs="Arial"/>
        </w:rPr>
      </w:pPr>
      <w:r w:rsidRPr="009505FF">
        <w:rPr>
          <w:noProof/>
          <w:lang w:eastAsia="es-MX"/>
        </w:rPr>
        <w:drawing>
          <wp:inline distT="0" distB="0" distL="0" distR="0" wp14:anchorId="2CD381A2" wp14:editId="4920F9CB">
            <wp:extent cx="5791835" cy="8985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98525"/>
                    </a:xfrm>
                    <a:prstGeom prst="rect">
                      <a:avLst/>
                    </a:prstGeom>
                  </pic:spPr>
                </pic:pic>
              </a:graphicData>
            </a:graphic>
          </wp:inline>
        </w:drawing>
      </w:r>
    </w:p>
    <w:p w14:paraId="79096FE5" w14:textId="77777777" w:rsidR="008C02B8" w:rsidRPr="009505FF" w:rsidRDefault="008C02B8" w:rsidP="00A16EF8">
      <w:pPr>
        <w:pStyle w:val="Prrafodelista"/>
        <w:widowControl w:val="0"/>
        <w:autoSpaceDE w:val="0"/>
        <w:autoSpaceDN w:val="0"/>
        <w:adjustRightInd w:val="0"/>
        <w:ind w:left="0"/>
        <w:contextualSpacing w:val="0"/>
        <w:jc w:val="center"/>
        <w:rPr>
          <w:rFonts w:ascii="Palatino Linotype" w:hAnsi="Palatino Linotype" w:cs="Arial"/>
        </w:rPr>
      </w:pPr>
      <w:r w:rsidRPr="009505FF">
        <w:rPr>
          <w:rFonts w:ascii="Palatino Linotype" w:hAnsi="Palatino Linotype" w:cs="Arial"/>
        </w:rPr>
        <w:t>[…]</w:t>
      </w:r>
    </w:p>
    <w:p w14:paraId="5EB54A54" w14:textId="06B75490" w:rsidR="008C02B8" w:rsidRPr="009505FF" w:rsidRDefault="008C02B8" w:rsidP="00A16EF8">
      <w:pPr>
        <w:jc w:val="both"/>
        <w:rPr>
          <w:rFonts w:ascii="Palatino Linotype" w:hAnsi="Palatino Linotype" w:cs="Arial"/>
        </w:rPr>
      </w:pPr>
      <w:r w:rsidRPr="009505FF">
        <w:rPr>
          <w:noProof/>
          <w:lang w:eastAsia="es-MX"/>
        </w:rPr>
        <w:lastRenderedPageBreak/>
        <mc:AlternateContent>
          <mc:Choice Requires="wps">
            <w:drawing>
              <wp:anchor distT="0" distB="0" distL="114300" distR="114300" simplePos="0" relativeHeight="251734016" behindDoc="0" locked="0" layoutInCell="1" allowOverlap="1" wp14:anchorId="5E9522E0" wp14:editId="06E5FF33">
                <wp:simplePos x="0" y="0"/>
                <wp:positionH relativeFrom="margin">
                  <wp:posOffset>-1905</wp:posOffset>
                </wp:positionH>
                <wp:positionV relativeFrom="paragraph">
                  <wp:posOffset>554990</wp:posOffset>
                </wp:positionV>
                <wp:extent cx="5791835" cy="116006"/>
                <wp:effectExtent l="0" t="0" r="18415" b="17780"/>
                <wp:wrapNone/>
                <wp:docPr id="10" name="Rectángulo 10"/>
                <wp:cNvGraphicFramePr/>
                <a:graphic xmlns:a="http://schemas.openxmlformats.org/drawingml/2006/main">
                  <a:graphicData uri="http://schemas.microsoft.com/office/word/2010/wordprocessingShape">
                    <wps:wsp>
                      <wps:cNvSpPr/>
                      <wps:spPr>
                        <a:xfrm>
                          <a:off x="0" y="0"/>
                          <a:ext cx="5791835" cy="11600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5541B" id="Rectángulo 10" o:spid="_x0000_s1026" style="position:absolute;margin-left:-.15pt;margin-top:43.7pt;width:456.05pt;height:9.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" filled="f" strokecolor="red" strokeweight="1.5pt">
                <w10:wrap anchorx="margin"/>
              </v:rect>
            </w:pict>
          </mc:Fallback>
        </mc:AlternateContent>
      </w:r>
      <w:r w:rsidRPr="009505FF">
        <w:rPr>
          <w:noProof/>
          <w:lang w:eastAsia="es-MX"/>
        </w:rPr>
        <w:drawing>
          <wp:inline distT="0" distB="0" distL="0" distR="0" wp14:anchorId="6386CC69" wp14:editId="1BC00BEB">
            <wp:extent cx="5828030" cy="1344930"/>
            <wp:effectExtent l="0" t="0" r="127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1344930"/>
                    </a:xfrm>
                    <a:prstGeom prst="rect">
                      <a:avLst/>
                    </a:prstGeom>
                  </pic:spPr>
                </pic:pic>
              </a:graphicData>
            </a:graphic>
          </wp:inline>
        </w:drawing>
      </w:r>
    </w:p>
    <w:p w14:paraId="7E65CD24" w14:textId="2B4D9AA7" w:rsidR="00410DCF" w:rsidRPr="009505FF" w:rsidRDefault="00BB6A62" w:rsidP="00410DCF">
      <w:pPr>
        <w:spacing w:before="240" w:after="240" w:line="360" w:lineRule="auto"/>
        <w:jc w:val="both"/>
        <w:rPr>
          <w:rFonts w:ascii="Palatino Linotype" w:hAnsi="Palatino Linotype" w:cs="Arial"/>
        </w:rPr>
      </w:pPr>
      <w:r w:rsidRPr="009505FF">
        <w:rPr>
          <w:rFonts w:ascii="Palatino Linotype" w:hAnsi="Palatino Linotype" w:cs="Arial"/>
        </w:rPr>
        <w:t>Precisado lo anterior</w:t>
      </w:r>
      <w:r w:rsidR="00410DCF" w:rsidRPr="009505FF">
        <w:rPr>
          <w:rFonts w:ascii="Palatino Linotype" w:hAnsi="Palatino Linotype" w:cs="Arial"/>
        </w:rPr>
        <w:t xml:space="preserve">, esta Ponencia Resolutora </w:t>
      </w:r>
      <w:r w:rsidRPr="009505FF">
        <w:rPr>
          <w:rFonts w:ascii="Palatino Linotype" w:hAnsi="Palatino Linotype" w:cs="Arial"/>
        </w:rPr>
        <w:t xml:space="preserve">para continuar con el presente análisis, </w:t>
      </w:r>
      <w:r w:rsidR="00410DCF" w:rsidRPr="009505FF">
        <w:rPr>
          <w:rFonts w:ascii="Palatino Linotype" w:hAnsi="Palatino Linotype" w:cs="Arial"/>
        </w:rPr>
        <w:t xml:space="preserve">considera pertinente analizar si </w:t>
      </w:r>
      <w:r w:rsidR="00410DCF" w:rsidRPr="009505FF">
        <w:rPr>
          <w:rFonts w:ascii="Palatino Linotype" w:hAnsi="Palatino Linotype" w:cs="Arial"/>
          <w:b/>
        </w:rPr>
        <w:t>EL SUJETO OBLIGADO</w:t>
      </w:r>
      <w:r w:rsidR="00410DCF" w:rsidRPr="009505FF">
        <w:rPr>
          <w:rFonts w:ascii="Palatino Linotype" w:hAnsi="Palatino Linotype" w:cs="Arial"/>
        </w:rPr>
        <w:t xml:space="preserve">, es competente para generar, administrar o poseer la </w:t>
      </w:r>
      <w:r w:rsidR="00410DCF" w:rsidRPr="009505FF">
        <w:rPr>
          <w:rFonts w:ascii="Palatino Linotype" w:hAnsi="Palatino Linotype" w:cs="Arial"/>
          <w:lang w:val="es-ES"/>
        </w:rPr>
        <w:t>información</w:t>
      </w:r>
      <w:r w:rsidR="00410DCF" w:rsidRPr="009505FF">
        <w:rPr>
          <w:rFonts w:ascii="Palatino Linotype" w:hAnsi="Palatino Linotype" w:cs="Arial"/>
        </w:rPr>
        <w:t xml:space="preserve"> requerida por </w:t>
      </w:r>
      <w:r w:rsidR="00DC5286" w:rsidRPr="009505FF">
        <w:rPr>
          <w:rFonts w:ascii="Palatino Linotype" w:hAnsi="Palatino Linotype" w:cs="Arial"/>
          <w:b/>
        </w:rPr>
        <w:t>LA RECURRENTE</w:t>
      </w:r>
      <w:r w:rsidR="00410DCF" w:rsidRPr="009505FF">
        <w:rPr>
          <w:rFonts w:ascii="Palatino Linotype" w:hAnsi="Palatino Linotype" w:cs="Arial"/>
        </w:rPr>
        <w:t xml:space="preserve">, en virtud del ámbito de sus atribuciones, </w:t>
      </w:r>
      <w:r w:rsidR="00410DCF" w:rsidRPr="009505FF">
        <w:rPr>
          <w:rFonts w:ascii="Palatino Linotype" w:hAnsi="Palatino Linotype" w:cs="Arial"/>
          <w:lang w:val="es-ES"/>
        </w:rPr>
        <w:t>funciones</w:t>
      </w:r>
      <w:r w:rsidR="00410DCF" w:rsidRPr="009505FF">
        <w:rPr>
          <w:rFonts w:ascii="Palatino Linotype" w:hAnsi="Palatino Linotype" w:cs="Arial"/>
        </w:rPr>
        <w:t>, facultades o competencias, y si la misma, se trata de información pública susceptible de ser entregada a los particulares.</w:t>
      </w:r>
    </w:p>
    <w:p w14:paraId="029A90E1" w14:textId="23AD98C3" w:rsidR="00057838" w:rsidRPr="009505FF" w:rsidRDefault="00410DCF" w:rsidP="00057838">
      <w:pPr>
        <w:spacing w:before="240" w:after="240" w:line="360" w:lineRule="auto"/>
        <w:jc w:val="both"/>
        <w:rPr>
          <w:sz w:val="22"/>
        </w:rPr>
      </w:pPr>
      <w:r w:rsidRPr="009505FF">
        <w:rPr>
          <w:rFonts w:ascii="Palatino Linotype" w:hAnsi="Palatino Linotype" w:cs="Arial"/>
        </w:rPr>
        <w:t xml:space="preserve">En ese contexto, </w:t>
      </w:r>
      <w:r w:rsidR="00BB78B1" w:rsidRPr="009505FF">
        <w:rPr>
          <w:rFonts w:ascii="Palatino Linotype" w:hAnsi="Palatino Linotype" w:cs="Arial"/>
        </w:rPr>
        <w:t>por lo que hace a la información re</w:t>
      </w:r>
      <w:r w:rsidR="00FC3AF6" w:rsidRPr="009505FF">
        <w:rPr>
          <w:rFonts w:ascii="Palatino Linotype" w:hAnsi="Palatino Linotype" w:cs="Arial"/>
        </w:rPr>
        <w:t>querida</w:t>
      </w:r>
      <w:r w:rsidR="00BB78B1" w:rsidRPr="009505FF">
        <w:rPr>
          <w:rFonts w:ascii="Palatino Linotype" w:hAnsi="Palatino Linotype" w:cs="Arial"/>
        </w:rPr>
        <w:t xml:space="preserve">, </w:t>
      </w:r>
      <w:r w:rsidRPr="009505FF">
        <w:rPr>
          <w:rFonts w:ascii="Palatino Linotype" w:hAnsi="Palatino Linotype" w:cs="Arial"/>
        </w:rPr>
        <w:t xml:space="preserve">debe observarse lo establecido en </w:t>
      </w:r>
      <w:r w:rsidR="00FC3AF6" w:rsidRPr="009505FF">
        <w:rPr>
          <w:rFonts w:ascii="Palatino Linotype" w:hAnsi="Palatino Linotype" w:cs="Arial"/>
        </w:rPr>
        <w:t>e</w:t>
      </w:r>
      <w:r w:rsidRPr="009505FF">
        <w:rPr>
          <w:rFonts w:ascii="Palatino Linotype" w:hAnsi="Palatino Linotype" w:cs="Arial"/>
        </w:rPr>
        <w:t>l artículo</w:t>
      </w:r>
      <w:r w:rsidR="00896B2A" w:rsidRPr="009505FF">
        <w:rPr>
          <w:rFonts w:ascii="Palatino Linotype" w:hAnsi="Palatino Linotype" w:cs="Arial"/>
        </w:rPr>
        <w:t xml:space="preserve"> </w:t>
      </w:r>
      <w:r w:rsidR="00B03AD8" w:rsidRPr="009505FF">
        <w:rPr>
          <w:rFonts w:ascii="Palatino Linotype" w:hAnsi="Palatino Linotype" w:cs="Arial"/>
        </w:rPr>
        <w:t>1</w:t>
      </w:r>
      <w:r w:rsidR="00FC3AF6" w:rsidRPr="009505FF">
        <w:rPr>
          <w:rFonts w:ascii="Palatino Linotype" w:hAnsi="Palatino Linotype" w:cs="Arial"/>
        </w:rPr>
        <w:t xml:space="preserve">00, fracción </w:t>
      </w:r>
      <w:r w:rsidR="00057838" w:rsidRPr="009505FF">
        <w:rPr>
          <w:rFonts w:ascii="Palatino Linotype" w:hAnsi="Palatino Linotype" w:cs="Arial"/>
        </w:rPr>
        <w:t xml:space="preserve">XVII, </w:t>
      </w:r>
      <w:r w:rsidR="00057838" w:rsidRPr="009505FF">
        <w:rPr>
          <w:rFonts w:ascii="Palatino Linotype" w:hAnsi="Palatino Linotype"/>
          <w:lang w:eastAsia="es-ES_tradnl"/>
        </w:rPr>
        <w:t>de la Ley de Transparencia y Acceso a la Información Pública del Estado de México y Municipios, perteneciente al Capítulo III. De las Obligaciones de Transparencia Específicas de los Sujetos Obligados, del Título Quinto. De las Obligaciones de Transparencia:</w:t>
      </w:r>
    </w:p>
    <w:p w14:paraId="5B8E84E5" w14:textId="3F585429" w:rsidR="00057838" w:rsidRPr="009505FF" w:rsidRDefault="00B03AD8" w:rsidP="00057838">
      <w:pPr>
        <w:ind w:left="709" w:right="709"/>
        <w:jc w:val="center"/>
        <w:rPr>
          <w:rFonts w:ascii="Palatino Linotype" w:hAnsi="Palatino Linotype"/>
          <w:b/>
          <w:i/>
          <w:sz w:val="22"/>
          <w:szCs w:val="22"/>
        </w:rPr>
      </w:pPr>
      <w:r w:rsidRPr="009505FF">
        <w:rPr>
          <w:rFonts w:ascii="Palatino Linotype" w:hAnsi="Palatino Linotype"/>
          <w:i/>
          <w:sz w:val="22"/>
          <w:szCs w:val="22"/>
        </w:rPr>
        <w:t>“</w:t>
      </w:r>
      <w:r w:rsidR="00057838" w:rsidRPr="009505FF">
        <w:rPr>
          <w:rFonts w:ascii="Palatino Linotype" w:hAnsi="Palatino Linotype"/>
          <w:b/>
          <w:i/>
          <w:sz w:val="22"/>
          <w:szCs w:val="22"/>
        </w:rPr>
        <w:t>TÍTULO QUINTO</w:t>
      </w:r>
    </w:p>
    <w:p w14:paraId="2ECEF934" w14:textId="058D3AFC" w:rsidR="00057838" w:rsidRPr="009505FF" w:rsidRDefault="00057838" w:rsidP="00057838">
      <w:pPr>
        <w:ind w:left="709" w:right="709"/>
        <w:jc w:val="center"/>
        <w:rPr>
          <w:rFonts w:ascii="Palatino Linotype" w:hAnsi="Palatino Linotype"/>
          <w:b/>
          <w:i/>
          <w:sz w:val="22"/>
          <w:szCs w:val="22"/>
        </w:rPr>
      </w:pPr>
      <w:r w:rsidRPr="009505FF">
        <w:rPr>
          <w:rFonts w:ascii="Palatino Linotype" w:hAnsi="Palatino Linotype"/>
          <w:b/>
          <w:i/>
          <w:sz w:val="22"/>
          <w:szCs w:val="22"/>
        </w:rPr>
        <w:t>DE LAS OBLIGACIONES DE TRANSPARENCIA</w:t>
      </w:r>
    </w:p>
    <w:p w14:paraId="343589A4" w14:textId="5A8A4C68" w:rsidR="00057838" w:rsidRPr="009505FF" w:rsidRDefault="00057838" w:rsidP="00D048DB">
      <w:pPr>
        <w:spacing w:before="160" w:after="160"/>
        <w:ind w:left="709" w:right="709"/>
        <w:jc w:val="center"/>
        <w:rPr>
          <w:rFonts w:ascii="Palatino Linotype" w:hAnsi="Palatino Linotype"/>
          <w:i/>
          <w:sz w:val="22"/>
          <w:szCs w:val="22"/>
        </w:rPr>
      </w:pPr>
      <w:r w:rsidRPr="009505FF">
        <w:rPr>
          <w:rFonts w:ascii="Palatino Linotype" w:hAnsi="Palatino Linotype"/>
          <w:i/>
          <w:sz w:val="22"/>
          <w:szCs w:val="22"/>
        </w:rPr>
        <w:t>[…]</w:t>
      </w:r>
    </w:p>
    <w:p w14:paraId="6F71910B" w14:textId="77777777" w:rsidR="00057838" w:rsidRPr="009505FF" w:rsidRDefault="00057838" w:rsidP="00057838">
      <w:pPr>
        <w:ind w:left="709" w:right="709"/>
        <w:jc w:val="center"/>
        <w:rPr>
          <w:rFonts w:ascii="Palatino Linotype" w:hAnsi="Palatino Linotype"/>
          <w:b/>
          <w:i/>
          <w:sz w:val="22"/>
          <w:szCs w:val="22"/>
        </w:rPr>
      </w:pPr>
      <w:r w:rsidRPr="009505FF">
        <w:rPr>
          <w:rFonts w:ascii="Palatino Linotype" w:hAnsi="Palatino Linotype"/>
          <w:b/>
          <w:i/>
          <w:sz w:val="22"/>
          <w:szCs w:val="22"/>
        </w:rPr>
        <w:t xml:space="preserve">Capítulo III </w:t>
      </w:r>
    </w:p>
    <w:p w14:paraId="0958E324" w14:textId="77777777" w:rsidR="00057838" w:rsidRPr="009505FF" w:rsidRDefault="00057838" w:rsidP="00057838">
      <w:pPr>
        <w:ind w:left="709" w:right="709"/>
        <w:jc w:val="center"/>
        <w:rPr>
          <w:rFonts w:ascii="Palatino Linotype" w:hAnsi="Palatino Linotype"/>
          <w:b/>
          <w:i/>
          <w:sz w:val="22"/>
          <w:szCs w:val="22"/>
        </w:rPr>
      </w:pPr>
      <w:r w:rsidRPr="009505FF">
        <w:rPr>
          <w:rFonts w:ascii="Palatino Linotype" w:hAnsi="Palatino Linotype"/>
          <w:b/>
          <w:i/>
          <w:sz w:val="22"/>
          <w:szCs w:val="22"/>
        </w:rPr>
        <w:t>De las Obligaciones de Transparencia</w:t>
      </w:r>
    </w:p>
    <w:p w14:paraId="72D63FF0" w14:textId="6B720DB6" w:rsidR="00057838" w:rsidRPr="009505FF" w:rsidRDefault="00057838" w:rsidP="00057838">
      <w:pPr>
        <w:ind w:left="709" w:right="709"/>
        <w:jc w:val="center"/>
        <w:rPr>
          <w:rFonts w:ascii="Palatino Linotype" w:hAnsi="Palatino Linotype"/>
          <w:b/>
          <w:i/>
          <w:sz w:val="22"/>
          <w:szCs w:val="22"/>
        </w:rPr>
      </w:pPr>
      <w:r w:rsidRPr="009505FF">
        <w:rPr>
          <w:rFonts w:ascii="Palatino Linotype" w:hAnsi="Palatino Linotype"/>
          <w:b/>
          <w:i/>
          <w:sz w:val="22"/>
          <w:szCs w:val="22"/>
        </w:rPr>
        <w:t xml:space="preserve">Específicas de los Sujetos Obligados </w:t>
      </w:r>
    </w:p>
    <w:p w14:paraId="16E1CC91" w14:textId="32B76767" w:rsidR="00057838" w:rsidRPr="009505FF" w:rsidRDefault="00057838" w:rsidP="00D048DB">
      <w:pPr>
        <w:spacing w:before="160" w:after="160"/>
        <w:ind w:left="709" w:right="709"/>
        <w:jc w:val="center"/>
        <w:rPr>
          <w:rFonts w:ascii="Palatino Linotype" w:hAnsi="Palatino Linotype"/>
          <w:b/>
          <w:i/>
          <w:sz w:val="22"/>
          <w:szCs w:val="22"/>
        </w:rPr>
      </w:pPr>
      <w:r w:rsidRPr="009505FF">
        <w:rPr>
          <w:rFonts w:ascii="Palatino Linotype" w:hAnsi="Palatino Linotype"/>
          <w:i/>
          <w:sz w:val="22"/>
          <w:szCs w:val="22"/>
        </w:rPr>
        <w:t>[…]</w:t>
      </w:r>
    </w:p>
    <w:p w14:paraId="23DBF9A4" w14:textId="553B01FA" w:rsidR="00896B2A" w:rsidRPr="009505FF" w:rsidRDefault="00FC3AF6" w:rsidP="00D048DB">
      <w:pPr>
        <w:spacing w:before="160" w:after="160"/>
        <w:ind w:left="709" w:right="709"/>
        <w:jc w:val="both"/>
        <w:rPr>
          <w:rFonts w:ascii="Palatino Linotype" w:hAnsi="Palatino Linotype"/>
          <w:i/>
          <w:sz w:val="22"/>
          <w:szCs w:val="22"/>
        </w:rPr>
      </w:pPr>
      <w:r w:rsidRPr="009505FF">
        <w:rPr>
          <w:rFonts w:ascii="Palatino Linotype" w:hAnsi="Palatino Linotype"/>
          <w:b/>
          <w:i/>
          <w:sz w:val="22"/>
          <w:szCs w:val="22"/>
        </w:rPr>
        <w:t xml:space="preserve">Artículo 100. </w:t>
      </w:r>
      <w:r w:rsidRPr="009505FF">
        <w:rPr>
          <w:rFonts w:ascii="Palatino Linotype" w:hAnsi="Palatino Linotype"/>
          <w:b/>
          <w:i/>
          <w:sz w:val="22"/>
          <w:szCs w:val="22"/>
          <w:u w:val="single"/>
        </w:rPr>
        <w:t>Los partidos políticos nacionales acreditados para participar en elecciones locales y los partidos locales</w:t>
      </w:r>
      <w:r w:rsidRPr="009505FF">
        <w:rPr>
          <w:rFonts w:ascii="Palatino Linotype" w:hAnsi="Palatino Linotype"/>
          <w:i/>
          <w:sz w:val="22"/>
          <w:szCs w:val="22"/>
        </w:rPr>
        <w:t>, en cuanto hace a sus órganos directivos estatales y municipales, las agrupaciones políticas y las personas jurídicas colectivas constituidas en asociación civil creadas por los ciudadanos que pretendan postular su candidatura independiente, según corresponda,</w:t>
      </w:r>
      <w:r w:rsidRPr="009505FF">
        <w:rPr>
          <w:rFonts w:ascii="Palatino Linotype" w:hAnsi="Palatino Linotype"/>
          <w:b/>
          <w:i/>
          <w:sz w:val="22"/>
          <w:szCs w:val="22"/>
        </w:rPr>
        <w:t xml:space="preserve"> </w:t>
      </w:r>
      <w:r w:rsidRPr="009505FF">
        <w:rPr>
          <w:rFonts w:ascii="Palatino Linotype" w:hAnsi="Palatino Linotype"/>
          <w:b/>
          <w:i/>
          <w:sz w:val="22"/>
          <w:szCs w:val="22"/>
          <w:u w:val="single"/>
        </w:rPr>
        <w:t>deberán poner a disposición del público y actualizar la siguiente información</w:t>
      </w:r>
      <w:r w:rsidRPr="009505FF">
        <w:rPr>
          <w:rFonts w:ascii="Palatino Linotype" w:hAnsi="Palatino Linotype"/>
          <w:i/>
          <w:sz w:val="22"/>
          <w:szCs w:val="22"/>
        </w:rPr>
        <w:t xml:space="preserve">: </w:t>
      </w:r>
      <w:r w:rsidR="00896B2A" w:rsidRPr="009505FF">
        <w:rPr>
          <w:rFonts w:ascii="Palatino Linotype" w:hAnsi="Palatino Linotype"/>
          <w:i/>
          <w:sz w:val="22"/>
          <w:szCs w:val="22"/>
        </w:rPr>
        <w:t xml:space="preserve"> </w:t>
      </w:r>
    </w:p>
    <w:p w14:paraId="59584C99" w14:textId="2C29F9E2" w:rsidR="00896B2A" w:rsidRPr="009505FF" w:rsidRDefault="00FC3AF6" w:rsidP="00D048DB">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lastRenderedPageBreak/>
        <w:t>[…]</w:t>
      </w:r>
    </w:p>
    <w:p w14:paraId="6164175C" w14:textId="3DDBACC6" w:rsidR="00FC3AF6" w:rsidRPr="009505FF" w:rsidRDefault="00FC3AF6" w:rsidP="00D048DB">
      <w:pPr>
        <w:spacing w:before="160" w:after="160"/>
        <w:ind w:left="709" w:right="709"/>
        <w:jc w:val="both"/>
        <w:rPr>
          <w:rFonts w:ascii="Palatino Linotype" w:hAnsi="Palatino Linotype"/>
          <w:i/>
          <w:sz w:val="22"/>
          <w:szCs w:val="22"/>
        </w:rPr>
      </w:pPr>
      <w:r w:rsidRPr="009505FF">
        <w:rPr>
          <w:rFonts w:ascii="Palatino Linotype" w:hAnsi="Palatino Linotype"/>
          <w:b/>
          <w:i/>
          <w:sz w:val="22"/>
          <w:szCs w:val="22"/>
        </w:rPr>
        <w:t>XVII.</w:t>
      </w:r>
      <w:r w:rsidRPr="009505FF">
        <w:rPr>
          <w:rFonts w:ascii="Palatino Linotype" w:hAnsi="Palatino Linotype"/>
          <w:i/>
          <w:sz w:val="22"/>
          <w:szCs w:val="22"/>
        </w:rPr>
        <w:t xml:space="preserve"> </w:t>
      </w:r>
      <w:r w:rsidRPr="009505FF">
        <w:rPr>
          <w:rFonts w:ascii="Palatino Linotype" w:hAnsi="Palatino Linotype"/>
          <w:b/>
          <w:i/>
          <w:sz w:val="22"/>
          <w:szCs w:val="22"/>
          <w:u w:val="single"/>
        </w:rPr>
        <w:t>El currículo con fotografía reciente de todos los</w:t>
      </w:r>
      <w:r w:rsidRPr="009505FF">
        <w:rPr>
          <w:rFonts w:ascii="Palatino Linotype" w:hAnsi="Palatino Linotype"/>
          <w:i/>
          <w:sz w:val="22"/>
          <w:szCs w:val="22"/>
        </w:rPr>
        <w:t xml:space="preserve"> precandidatos y </w:t>
      </w:r>
      <w:r w:rsidRPr="009505FF">
        <w:rPr>
          <w:rFonts w:ascii="Palatino Linotype" w:hAnsi="Palatino Linotype"/>
          <w:b/>
          <w:i/>
          <w:sz w:val="22"/>
          <w:szCs w:val="22"/>
          <w:u w:val="single"/>
        </w:rPr>
        <w:t>candidatos a cargos de elección popular</w:t>
      </w:r>
      <w:r w:rsidRPr="009505FF">
        <w:rPr>
          <w:rFonts w:ascii="Palatino Linotype" w:hAnsi="Palatino Linotype"/>
          <w:i/>
          <w:sz w:val="22"/>
          <w:szCs w:val="22"/>
        </w:rPr>
        <w:t>, con el cargo al que se postula, el distrito electoral y municipio;</w:t>
      </w:r>
      <w:r w:rsidR="00057838" w:rsidRPr="009505FF">
        <w:rPr>
          <w:rFonts w:ascii="Palatino Linotype" w:hAnsi="Palatino Linotype"/>
          <w:i/>
          <w:sz w:val="22"/>
          <w:szCs w:val="22"/>
        </w:rPr>
        <w:t>”</w:t>
      </w:r>
    </w:p>
    <w:p w14:paraId="0FDCFF1C" w14:textId="77777777" w:rsidR="005E7074" w:rsidRPr="009505FF" w:rsidRDefault="005E7074" w:rsidP="00D048DB">
      <w:pPr>
        <w:spacing w:before="160" w:after="16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41B4C801" w14:textId="0EE63788" w:rsidR="00057838" w:rsidRPr="009505FF" w:rsidRDefault="00321976" w:rsidP="00321976">
      <w:pPr>
        <w:pStyle w:val="Prrafodelista"/>
        <w:widowControl w:val="0"/>
        <w:autoSpaceDE w:val="0"/>
        <w:autoSpaceDN w:val="0"/>
        <w:adjustRightInd w:val="0"/>
        <w:spacing w:before="240" w:after="240" w:line="360" w:lineRule="auto"/>
        <w:ind w:left="0"/>
        <w:contextualSpacing w:val="0"/>
        <w:jc w:val="both"/>
        <w:rPr>
          <w:rFonts w:ascii="Palatino Linotype" w:hAnsi="Palatino Linotype"/>
          <w:bCs/>
        </w:rPr>
      </w:pPr>
      <w:r w:rsidRPr="009505FF">
        <w:rPr>
          <w:rFonts w:ascii="Palatino Linotype" w:hAnsi="Palatino Linotype"/>
          <w:bCs/>
        </w:rPr>
        <w:t xml:space="preserve">De lo anterior, se desprende que, el currículo con fotografía de los candidatos a cargos de elección popular forma parte de las Obligaciones de Transparencia Específica que los Partidos Políticos deben poner a disposición de la ciudadanía de manera </w:t>
      </w:r>
      <w:r w:rsidR="001A6E8D" w:rsidRPr="009505FF">
        <w:rPr>
          <w:rFonts w:ascii="Palatino Linotype" w:hAnsi="Palatino Linotype"/>
          <w:bCs/>
        </w:rPr>
        <w:t xml:space="preserve">permanente y </w:t>
      </w:r>
      <w:r w:rsidRPr="009505FF">
        <w:rPr>
          <w:rFonts w:ascii="Palatino Linotype" w:hAnsi="Palatino Linotype"/>
          <w:bCs/>
        </w:rPr>
        <w:t>actualizada.</w:t>
      </w:r>
    </w:p>
    <w:p w14:paraId="627B1A3E" w14:textId="29CA8276" w:rsidR="00D57AE5" w:rsidRPr="009505FF" w:rsidRDefault="00321976" w:rsidP="0069006A">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505FF">
        <w:rPr>
          <w:rFonts w:ascii="Palatino Linotype" w:hAnsi="Palatino Linotype"/>
          <w:bCs/>
        </w:rPr>
        <w:t xml:space="preserve">Para tales efectos, </w:t>
      </w:r>
      <w:r w:rsidR="00D57AE5" w:rsidRPr="009505FF">
        <w:rPr>
          <w:rFonts w:ascii="Palatino Linotype" w:hAnsi="Palatino Linotype"/>
          <w:bCs/>
        </w:rPr>
        <w:t xml:space="preserve">el artículo Vigésimo de </w:t>
      </w:r>
      <w:r w:rsidR="0069006A" w:rsidRPr="009505FF">
        <w:rPr>
          <w:rFonts w:ascii="Palatino Linotype" w:hAnsi="Palatino Linotype" w:cs="Arial"/>
        </w:rPr>
        <w:t>los “</w:t>
      </w:r>
      <w:r w:rsidR="0069006A" w:rsidRPr="009505FF">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69006A" w:rsidRPr="009505FF">
        <w:rPr>
          <w:rFonts w:ascii="Palatino Linotype" w:hAnsi="Palatino Linotype" w:cs="Arial"/>
          <w:b/>
          <w:i/>
        </w:rPr>
        <w:t>,</w:t>
      </w:r>
      <w:r w:rsidR="0069006A" w:rsidRPr="009505FF">
        <w:rPr>
          <w:rFonts w:ascii="Palatino Linotype" w:hAnsi="Palatino Linotype" w:cs="Arial"/>
        </w:rPr>
        <w:t xml:space="preserve"> </w:t>
      </w:r>
      <w:r w:rsidR="00D57AE5" w:rsidRPr="009505FF">
        <w:rPr>
          <w:rFonts w:ascii="Palatino Linotype" w:hAnsi="Palatino Linotype" w:cs="Arial"/>
        </w:rPr>
        <w:t>indica:</w:t>
      </w:r>
    </w:p>
    <w:p w14:paraId="49981765" w14:textId="7E611723" w:rsidR="00D57AE5" w:rsidRPr="009505FF" w:rsidRDefault="00D57AE5" w:rsidP="001010BE">
      <w:pPr>
        <w:spacing w:before="120" w:after="120"/>
        <w:ind w:left="709" w:right="709"/>
        <w:jc w:val="both"/>
        <w:rPr>
          <w:rFonts w:ascii="Palatino Linotype" w:hAnsi="Palatino Linotype"/>
          <w:i/>
          <w:sz w:val="22"/>
          <w:szCs w:val="22"/>
        </w:rPr>
      </w:pPr>
      <w:r w:rsidRPr="009505FF">
        <w:rPr>
          <w:rFonts w:ascii="Palatino Linotype" w:hAnsi="Palatino Linotype"/>
          <w:i/>
          <w:sz w:val="22"/>
          <w:szCs w:val="22"/>
        </w:rPr>
        <w:t>“</w:t>
      </w:r>
      <w:r w:rsidRPr="009505FF">
        <w:rPr>
          <w:rFonts w:ascii="Palatino Linotype" w:hAnsi="Palatino Linotype"/>
          <w:b/>
          <w:i/>
          <w:sz w:val="22"/>
          <w:szCs w:val="22"/>
        </w:rPr>
        <w:t>Vigésimo</w:t>
      </w:r>
      <w:r w:rsidRPr="009505FF">
        <w:rPr>
          <w:rFonts w:ascii="Palatino Linotype" w:hAnsi="Palatino Linotype"/>
          <w:i/>
          <w:sz w:val="22"/>
          <w:szCs w:val="22"/>
        </w:rPr>
        <w:t xml:space="preserve">. </w:t>
      </w:r>
      <w:r w:rsidRPr="009505FF">
        <w:rPr>
          <w:rFonts w:ascii="Palatino Linotype" w:hAnsi="Palatino Linotype"/>
          <w:b/>
          <w:i/>
          <w:sz w:val="22"/>
          <w:szCs w:val="22"/>
          <w:u w:val="single"/>
        </w:rPr>
        <w:t xml:space="preserve">El catálogo de la información prescrito en los artículos 71 a 83 de </w:t>
      </w:r>
      <w:smartTag w:uri="urn:schemas-microsoft-com:office:smarttags" w:element="PersonName">
        <w:smartTagPr>
          <w:attr w:name="ProductID" w:val="la Ley General"/>
        </w:smartTagPr>
        <w:r w:rsidRPr="009505FF">
          <w:rPr>
            <w:rFonts w:ascii="Palatino Linotype" w:hAnsi="Palatino Linotype"/>
            <w:b/>
            <w:i/>
            <w:sz w:val="22"/>
            <w:szCs w:val="22"/>
            <w:u w:val="single"/>
          </w:rPr>
          <w:t>la Ley General</w:t>
        </w:r>
      </w:smartTag>
      <w:r w:rsidRPr="009505FF">
        <w:rPr>
          <w:rFonts w:ascii="Palatino Linotype" w:hAnsi="Palatino Linotype"/>
          <w:b/>
          <w:i/>
          <w:sz w:val="22"/>
          <w:szCs w:val="22"/>
          <w:u w:val="single"/>
        </w:rPr>
        <w:t xml:space="preserve"> aplica a diferentes sujetos obligados, por lo que constituye las “Obligaciones de transparencia específicas”</w:t>
      </w:r>
      <w:r w:rsidRPr="009505FF">
        <w:rPr>
          <w:rFonts w:ascii="Palatino Linotype" w:hAnsi="Palatino Linotype"/>
          <w:i/>
          <w:sz w:val="22"/>
          <w:szCs w:val="22"/>
        </w:rPr>
        <w:t xml:space="preserve">. También </w:t>
      </w:r>
      <w:r w:rsidRPr="009505FF">
        <w:rPr>
          <w:rFonts w:ascii="Palatino Linotype" w:hAnsi="Palatino Linotype"/>
          <w:b/>
          <w:i/>
          <w:sz w:val="22"/>
          <w:szCs w:val="22"/>
          <w:u w:val="single"/>
        </w:rPr>
        <w:t>se trata de información pública que debe ponerse a disposición de las personas sin que medie petición alguna</w:t>
      </w:r>
      <w:r w:rsidRPr="009505FF">
        <w:rPr>
          <w:rFonts w:ascii="Palatino Linotype" w:hAnsi="Palatino Linotype"/>
          <w:i/>
          <w:sz w:val="22"/>
          <w:szCs w:val="22"/>
        </w:rPr>
        <w:t>.</w:t>
      </w:r>
    </w:p>
    <w:p w14:paraId="6AC66B29" w14:textId="77777777" w:rsidR="00D57AE5" w:rsidRPr="009505FF" w:rsidRDefault="00D57AE5" w:rsidP="001010BE">
      <w:pPr>
        <w:spacing w:before="120" w:after="120"/>
        <w:ind w:left="709" w:right="709"/>
        <w:jc w:val="both"/>
        <w:rPr>
          <w:rFonts w:ascii="Palatino Linotype" w:hAnsi="Palatino Linotype"/>
          <w:i/>
          <w:sz w:val="22"/>
          <w:szCs w:val="22"/>
        </w:rPr>
      </w:pPr>
      <w:r w:rsidRPr="009505FF">
        <w:rPr>
          <w:rFonts w:ascii="Palatino Linotype" w:hAnsi="Palatino Linotype"/>
          <w:i/>
          <w:sz w:val="22"/>
          <w:szCs w:val="22"/>
        </w:rPr>
        <w:t xml:space="preserve">En los Anexos 2 a 14 de los presentes Lineamientos, se puntualizan los criterios sustantivos y adjetivos que por cada rubro de información determinan los datos, características y forma de organización de la información que publicarán y actualizarán en sus portales de Internet y en </w:t>
      </w:r>
      <w:smartTag w:uri="urn:schemas-microsoft-com:office:smarttags" w:element="PersonName">
        <w:smartTagPr>
          <w:attr w:name="ProductID" w:val="la Plataforma Nacional"/>
        </w:smartTagPr>
        <w:r w:rsidRPr="009505FF">
          <w:rPr>
            <w:rFonts w:ascii="Palatino Linotype" w:hAnsi="Palatino Linotype"/>
            <w:i/>
            <w:sz w:val="22"/>
            <w:szCs w:val="22"/>
          </w:rPr>
          <w:t>la Plataforma Nacional</w:t>
        </w:r>
      </w:smartTag>
      <w:r w:rsidRPr="009505FF">
        <w:rPr>
          <w:rFonts w:ascii="Palatino Linotype" w:hAnsi="Palatino Linotype"/>
          <w:i/>
          <w:sz w:val="22"/>
          <w:szCs w:val="22"/>
        </w:rPr>
        <w:t>, los sujetos obligados de acuerdo con su naturaleza jurídica y misión institucional en los distintos ámbitos: federal, estatal, municipal y delegacional, a saber:</w:t>
      </w:r>
    </w:p>
    <w:p w14:paraId="5BFA3B87" w14:textId="788B4C9F" w:rsidR="00D57AE5" w:rsidRPr="009505FF" w:rsidRDefault="00D57AE5" w:rsidP="001010BE">
      <w:pPr>
        <w:spacing w:before="120" w:after="120"/>
        <w:ind w:left="709" w:right="709"/>
        <w:jc w:val="both"/>
        <w:rPr>
          <w:rFonts w:ascii="Palatino Linotype" w:hAnsi="Palatino Linotype"/>
          <w:i/>
          <w:sz w:val="22"/>
          <w:szCs w:val="22"/>
        </w:rPr>
      </w:pPr>
      <w:r w:rsidRPr="009505FF">
        <w:rPr>
          <w:rFonts w:ascii="Palatino Linotype" w:hAnsi="Palatino Linotype"/>
          <w:i/>
          <w:sz w:val="22"/>
          <w:szCs w:val="22"/>
        </w:rPr>
        <w:t>[…]</w:t>
      </w:r>
    </w:p>
    <w:p w14:paraId="241C9BA2" w14:textId="3AC1BB8F" w:rsidR="00D57AE5" w:rsidRPr="009505FF" w:rsidRDefault="00D57AE5" w:rsidP="001010BE">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 xml:space="preserve">Anexo 9: </w:t>
      </w:r>
      <w:r w:rsidRPr="009505FF">
        <w:rPr>
          <w:rFonts w:ascii="Palatino Linotype" w:hAnsi="Palatino Linotype"/>
          <w:b/>
          <w:i/>
          <w:sz w:val="22"/>
          <w:szCs w:val="22"/>
          <w:u w:val="single"/>
        </w:rPr>
        <w:t>artículo 76, partidos políticos nacionales y locales</w:t>
      </w:r>
      <w:r w:rsidRPr="009505FF">
        <w:rPr>
          <w:rFonts w:ascii="Palatino Linotype" w:hAnsi="Palatino Linotype"/>
          <w:i/>
          <w:sz w:val="22"/>
          <w:szCs w:val="22"/>
        </w:rPr>
        <w:t>, las agrupaciones políticas nacionales y las personas morales constituidas en asociación civil creadas por los ciudadanos que pretendan postular su candidatura independiente;”</w:t>
      </w:r>
    </w:p>
    <w:p w14:paraId="55168EE6" w14:textId="77777777" w:rsidR="006A7368" w:rsidRPr="009505FF" w:rsidRDefault="006A7368" w:rsidP="001010BE">
      <w:pPr>
        <w:spacing w:before="120" w:after="12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476BE61F" w14:textId="5D74F0E8" w:rsidR="0069006A" w:rsidRPr="009505FF" w:rsidRDefault="00D57AE5" w:rsidP="00D57AE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505FF">
        <w:rPr>
          <w:rFonts w:ascii="Palatino Linotype" w:hAnsi="Palatino Linotype" w:cs="Arial"/>
        </w:rPr>
        <w:lastRenderedPageBreak/>
        <w:t xml:space="preserve">En esa tesitura, el </w:t>
      </w:r>
      <w:r w:rsidR="0069006A" w:rsidRPr="009505FF">
        <w:rPr>
          <w:rFonts w:ascii="Palatino Linotype" w:hAnsi="Palatino Linotype" w:cs="Arial"/>
        </w:rPr>
        <w:t>Anexo I</w:t>
      </w:r>
      <w:r w:rsidR="00F85521" w:rsidRPr="009505FF">
        <w:rPr>
          <w:rFonts w:ascii="Palatino Linotype" w:hAnsi="Palatino Linotype" w:cs="Arial"/>
        </w:rPr>
        <w:t>X</w:t>
      </w:r>
      <w:r w:rsidR="0069006A" w:rsidRPr="009505FF">
        <w:rPr>
          <w:rFonts w:ascii="Palatino Linotype" w:hAnsi="Palatino Linotype" w:cs="Arial"/>
        </w:rPr>
        <w:t xml:space="preserve"> </w:t>
      </w:r>
      <w:r w:rsidRPr="009505FF">
        <w:rPr>
          <w:rFonts w:ascii="Palatino Linotype" w:hAnsi="Palatino Linotype" w:cs="Arial"/>
        </w:rPr>
        <w:t xml:space="preserve">de los Lineamientos de referencia, emitidos por el Consejo Nacional del Sistema </w:t>
      </w:r>
      <w:r w:rsidRPr="009505FF">
        <w:rPr>
          <w:rFonts w:ascii="Palatino Linotype" w:hAnsi="Palatino Linotype"/>
          <w:bCs/>
        </w:rPr>
        <w:t>Nacional</w:t>
      </w:r>
      <w:r w:rsidRPr="009505FF">
        <w:rPr>
          <w:rFonts w:ascii="Palatino Linotype" w:hAnsi="Palatino Linotype" w:cs="Arial"/>
        </w:rPr>
        <w:t xml:space="preserve"> de Transparencia, Acceso a la Información Pública y Protección de Datos Personales, establecen, respecto del currículo con fotografía, los Criterios sustantivos de contenido, que deben publicar los Partidos Policitas en sus Portales de Internet, de manera permanente y actualizada:</w:t>
      </w:r>
    </w:p>
    <w:p w14:paraId="116805C3" w14:textId="2143886C" w:rsidR="0069006A" w:rsidRPr="009505FF" w:rsidRDefault="0069006A" w:rsidP="006A7368">
      <w:pPr>
        <w:spacing w:before="120" w:after="120"/>
        <w:ind w:left="709" w:right="709"/>
        <w:jc w:val="center"/>
        <w:rPr>
          <w:rFonts w:ascii="Palatino Linotype" w:hAnsi="Palatino Linotype" w:cs="Arial"/>
          <w:b/>
          <w:i/>
          <w:sz w:val="22"/>
          <w:szCs w:val="22"/>
          <w:lang w:eastAsia="es-MX"/>
        </w:rPr>
      </w:pPr>
      <w:r w:rsidRPr="009505FF">
        <w:rPr>
          <w:rFonts w:ascii="Palatino Linotype" w:hAnsi="Palatino Linotype" w:cs="Arial"/>
          <w:b/>
          <w:i/>
          <w:sz w:val="22"/>
          <w:szCs w:val="22"/>
          <w:lang w:eastAsia="es-MX"/>
        </w:rPr>
        <w:t>Anexo I</w:t>
      </w:r>
      <w:r w:rsidR="00796529" w:rsidRPr="009505FF">
        <w:rPr>
          <w:rFonts w:ascii="Palatino Linotype" w:hAnsi="Palatino Linotype" w:cs="Arial"/>
          <w:b/>
          <w:i/>
          <w:sz w:val="22"/>
          <w:szCs w:val="22"/>
          <w:lang w:eastAsia="es-MX"/>
        </w:rPr>
        <w:t>X</w:t>
      </w:r>
    </w:p>
    <w:p w14:paraId="63A47F00" w14:textId="661AEA8B" w:rsidR="0069006A" w:rsidRPr="009505FF" w:rsidRDefault="00796529" w:rsidP="006A7368">
      <w:pPr>
        <w:spacing w:before="120" w:after="120"/>
        <w:ind w:left="709" w:right="709"/>
        <w:jc w:val="center"/>
        <w:rPr>
          <w:rFonts w:ascii="Palatino Linotype" w:hAnsi="Palatino Linotype" w:cs="Arial"/>
          <w:i/>
          <w:sz w:val="22"/>
          <w:szCs w:val="22"/>
          <w:lang w:eastAsia="es-MX"/>
        </w:rPr>
      </w:pPr>
      <w:r w:rsidRPr="009505FF">
        <w:rPr>
          <w:rFonts w:ascii="Palatino Linotype" w:hAnsi="Palatino Linotype" w:cs="Arial"/>
          <w:b/>
          <w:i/>
          <w:sz w:val="22"/>
          <w:szCs w:val="22"/>
          <w:lang w:eastAsia="es-MX"/>
        </w:rPr>
        <w:t>PARTIDOS POLÍTICOS NACIONALES Y LOCALES, Y LAS PERSONAS MORALES CONSTITUIDAS EN ASOCIACIÓN CIVIL QUE PRESENTEN CANDIDATURAS INDEPENDIENTES</w:t>
      </w:r>
    </w:p>
    <w:p w14:paraId="1BC662E2" w14:textId="016E5950" w:rsidR="00796529" w:rsidRPr="009505FF" w:rsidRDefault="00796529" w:rsidP="006A7368">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r w:rsidRPr="009505FF">
        <w:rPr>
          <w:rFonts w:ascii="Palatino Linotype" w:hAnsi="Palatino Linotype" w:cs="Arial"/>
          <w:b/>
          <w:i/>
          <w:sz w:val="22"/>
          <w:szCs w:val="22"/>
          <w:lang w:eastAsia="es-MX"/>
        </w:rPr>
        <w:t>Artículo 76</w:t>
      </w:r>
      <w:r w:rsidRPr="009505FF">
        <w:rPr>
          <w:rFonts w:ascii="Palatino Linotype" w:hAnsi="Palatino Linotype" w:cs="Arial"/>
          <w:i/>
          <w:sz w:val="22"/>
          <w:szCs w:val="22"/>
          <w:lang w:eastAsia="es-MX"/>
        </w:rPr>
        <w:t xml:space="preserve">. </w:t>
      </w:r>
      <w:r w:rsidRPr="009505FF">
        <w:rPr>
          <w:rFonts w:ascii="Palatino Linotype" w:hAnsi="Palatino Linotype" w:cs="Arial"/>
          <w:b/>
          <w:i/>
          <w:sz w:val="22"/>
          <w:szCs w:val="22"/>
          <w:u w:val="single"/>
          <w:lang w:eastAsia="es-MX"/>
        </w:rPr>
        <w:t>Partidos políticos nacionales y locales</w:t>
      </w:r>
      <w:r w:rsidRPr="009505FF">
        <w:rPr>
          <w:rFonts w:ascii="Palatino Linotype" w:hAnsi="Palatino Linotype" w:cs="Arial"/>
          <w:i/>
          <w:sz w:val="22"/>
          <w:szCs w:val="22"/>
          <w:lang w:eastAsia="es-MX"/>
        </w:rPr>
        <w:t>, las agrupaciones políticas nacionales y candidatos independientes</w:t>
      </w:r>
    </w:p>
    <w:p w14:paraId="24CC31E0" w14:textId="77777777" w:rsidR="00796529" w:rsidRPr="009505FF" w:rsidRDefault="00796529" w:rsidP="006A7368">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 xml:space="preserve">El Artículo 76 de </w:t>
      </w:r>
      <w:smartTag w:uri="urn:schemas-microsoft-com:office:smarttags" w:element="PersonName">
        <w:smartTagPr>
          <w:attr w:name="ProductID" w:val="la Ley General"/>
        </w:smartTagPr>
        <w:r w:rsidRPr="009505FF">
          <w:rPr>
            <w:rFonts w:ascii="Palatino Linotype" w:hAnsi="Palatino Linotype" w:cs="Arial"/>
            <w:i/>
            <w:sz w:val="22"/>
            <w:szCs w:val="22"/>
            <w:lang w:eastAsia="es-MX"/>
          </w:rPr>
          <w:t>la Ley General</w:t>
        </w:r>
      </w:smartTag>
      <w:r w:rsidRPr="009505FF">
        <w:rPr>
          <w:rFonts w:ascii="Palatino Linotype" w:hAnsi="Palatino Linotype" w:cs="Arial"/>
          <w:i/>
          <w:sz w:val="22"/>
          <w:szCs w:val="22"/>
          <w:lang w:eastAsia="es-MX"/>
        </w:rPr>
        <w:t xml:space="preserve"> indica en treinta fracciones cuáles son las obligaciones específicas de transparencia que le son aplicables a los partidos políticos nacionales y locales, las agrupaciones políticas nacionales y las personas morales constituidas en asociación civil creadas por los ciudadanos que pretendan postular su candidatura independiente.</w:t>
      </w:r>
    </w:p>
    <w:p w14:paraId="48A21393" w14:textId="77777777" w:rsidR="00796529" w:rsidRPr="009505FF" w:rsidRDefault="00796529" w:rsidP="006A7368">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Dicho precepto dice:</w:t>
      </w:r>
    </w:p>
    <w:p w14:paraId="0CD5C6E5" w14:textId="77777777" w:rsidR="00796529" w:rsidRPr="009505FF" w:rsidRDefault="00796529" w:rsidP="006A7368">
      <w:pPr>
        <w:spacing w:before="120" w:after="120"/>
        <w:ind w:left="1416" w:right="1183"/>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Artículo 76. Además de lo señalado en el artículo 70 de la presente Ley, los partidos políticos nacionales y locales, las agrupaciones políticas nacionales y las personas morales constituidas en asociación civil creadas por los ciudadanos que pretendan postular su candidatura independiente, según corresponda, deberán poner a disposición del público y actualizar la siguiente información:</w:t>
      </w:r>
    </w:p>
    <w:p w14:paraId="003C0687" w14:textId="77777777" w:rsidR="00796529" w:rsidRPr="009505FF" w:rsidRDefault="00796529" w:rsidP="006A7368">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En los siguientes apartados se describen cada una de las fracciones con sus respectivos incisos, criterios y formatos.</w:t>
      </w:r>
    </w:p>
    <w:p w14:paraId="37BBC588" w14:textId="7C07CD1A" w:rsidR="006A7368" w:rsidRPr="009505FF" w:rsidRDefault="006A7368" w:rsidP="006A7368">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p>
    <w:p w14:paraId="59158411" w14:textId="77777777" w:rsidR="004A51B9" w:rsidRPr="009505FF" w:rsidRDefault="004A51B9" w:rsidP="006A7368">
      <w:pPr>
        <w:spacing w:before="120" w:after="120"/>
        <w:ind w:left="2124" w:right="1183" w:hanging="708"/>
        <w:jc w:val="both"/>
        <w:rPr>
          <w:rFonts w:ascii="Palatino Linotype" w:hAnsi="Palatino Linotype"/>
          <w:i/>
          <w:sz w:val="22"/>
          <w:szCs w:val="22"/>
        </w:rPr>
      </w:pPr>
      <w:r w:rsidRPr="009505FF">
        <w:rPr>
          <w:rFonts w:ascii="Palatino Linotype" w:hAnsi="Palatino Linotype"/>
          <w:b/>
          <w:i/>
          <w:sz w:val="22"/>
          <w:szCs w:val="22"/>
        </w:rPr>
        <w:t>XVII.</w:t>
      </w:r>
      <w:r w:rsidRPr="009505FF">
        <w:rPr>
          <w:rFonts w:ascii="Palatino Linotype" w:hAnsi="Palatino Linotype"/>
          <w:b/>
          <w:i/>
          <w:sz w:val="22"/>
          <w:szCs w:val="22"/>
        </w:rPr>
        <w:tab/>
      </w:r>
      <w:r w:rsidRPr="009505FF">
        <w:rPr>
          <w:rFonts w:ascii="Palatino Linotype" w:hAnsi="Palatino Linotype"/>
          <w:b/>
          <w:i/>
          <w:sz w:val="22"/>
          <w:szCs w:val="22"/>
          <w:u w:val="single"/>
        </w:rPr>
        <w:t>El currículo con fotografía reciente de todos los</w:t>
      </w:r>
      <w:r w:rsidRPr="009505FF">
        <w:rPr>
          <w:rFonts w:ascii="Palatino Linotype" w:hAnsi="Palatino Linotype"/>
          <w:i/>
          <w:sz w:val="22"/>
          <w:szCs w:val="22"/>
        </w:rPr>
        <w:t xml:space="preserve"> precandidatos y </w:t>
      </w:r>
      <w:r w:rsidRPr="009505FF">
        <w:rPr>
          <w:rFonts w:ascii="Palatino Linotype" w:hAnsi="Palatino Linotype"/>
          <w:b/>
          <w:i/>
          <w:sz w:val="22"/>
          <w:szCs w:val="22"/>
          <w:u w:val="single"/>
        </w:rPr>
        <w:t>candidatos a cargos de elección popular</w:t>
      </w:r>
      <w:r w:rsidRPr="009505FF">
        <w:rPr>
          <w:rFonts w:ascii="Palatino Linotype" w:hAnsi="Palatino Linotype"/>
          <w:i/>
          <w:sz w:val="22"/>
          <w:szCs w:val="22"/>
        </w:rPr>
        <w:t>, con el cargo al que se postula, el distrito electoral y la entidad federativa</w:t>
      </w:r>
    </w:p>
    <w:p w14:paraId="29785A8A" w14:textId="77777777" w:rsidR="004A51B9" w:rsidRPr="009505FF" w:rsidRDefault="004A51B9" w:rsidP="006A7368">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u w:val="single"/>
        </w:rPr>
        <w:t xml:space="preserve">En esta fracción se publicará </w:t>
      </w:r>
      <w:r w:rsidRPr="009505FF">
        <w:rPr>
          <w:rFonts w:ascii="Palatino Linotype" w:hAnsi="Palatino Linotype"/>
          <w:i/>
          <w:sz w:val="22"/>
          <w:szCs w:val="22"/>
        </w:rPr>
        <w:t xml:space="preserve">la información curricular de todos los(as) candidatos(as) y precandidatos(as) a cargos de elección popular, es decir, </w:t>
      </w:r>
      <w:r w:rsidRPr="009505FF">
        <w:rPr>
          <w:rFonts w:ascii="Palatino Linotype" w:hAnsi="Palatino Linotype"/>
          <w:b/>
          <w:i/>
          <w:sz w:val="22"/>
          <w:szCs w:val="22"/>
          <w:u w:val="single"/>
        </w:rPr>
        <w:t>los datos que permitan identificarlos y conocer su trayectoria profesional y académica</w:t>
      </w:r>
      <w:r w:rsidRPr="009505FF">
        <w:rPr>
          <w:rFonts w:ascii="Palatino Linotype" w:hAnsi="Palatino Linotype"/>
          <w:i/>
          <w:sz w:val="22"/>
          <w:szCs w:val="22"/>
        </w:rPr>
        <w:t>.</w:t>
      </w:r>
    </w:p>
    <w:p w14:paraId="09363C39" w14:textId="77777777" w:rsidR="004A51B9" w:rsidRPr="009505FF" w:rsidRDefault="004A51B9" w:rsidP="006A7368">
      <w:pPr>
        <w:spacing w:before="120" w:after="120"/>
        <w:ind w:left="709" w:right="709"/>
        <w:jc w:val="both"/>
        <w:rPr>
          <w:rFonts w:ascii="Palatino Linotype" w:hAnsi="Palatino Linotype"/>
          <w:i/>
          <w:sz w:val="22"/>
          <w:szCs w:val="22"/>
        </w:rPr>
      </w:pPr>
      <w:r w:rsidRPr="009505FF">
        <w:rPr>
          <w:rFonts w:ascii="Palatino Linotype" w:hAnsi="Palatino Linotype"/>
          <w:i/>
          <w:sz w:val="22"/>
          <w:szCs w:val="22"/>
        </w:rPr>
        <w:lastRenderedPageBreak/>
        <w:t>Respecto a los acuerdos de participación de las agrupaciones políticas nacionales con partidos políticos nacionales o coaliciones para participar en procesos electorales federales, deberá presentarse la información relativa a los candidatos relacionados con el acuerdo de participación.</w:t>
      </w:r>
    </w:p>
    <w:p w14:paraId="6E6B2429" w14:textId="00B11341" w:rsidR="005F310B" w:rsidRPr="009505FF" w:rsidRDefault="004A51B9" w:rsidP="006A7368">
      <w:pPr>
        <w:spacing w:before="120"/>
        <w:ind w:left="709" w:right="709"/>
        <w:jc w:val="both"/>
        <w:rPr>
          <w:rFonts w:ascii="Palatino Linotype" w:hAnsi="Palatino Linotype"/>
          <w:i/>
          <w:sz w:val="22"/>
          <w:szCs w:val="22"/>
        </w:rPr>
      </w:pPr>
      <w:r w:rsidRPr="009505FF">
        <w:rPr>
          <w:rFonts w:ascii="Palatino Linotype" w:hAnsi="Palatino Linotype"/>
          <w:b/>
          <w:i/>
          <w:sz w:val="22"/>
          <w:szCs w:val="22"/>
          <w:u w:val="single"/>
        </w:rPr>
        <w:t>Como parte de la información requerida por esta fracción deberán de incorporarse las fotografías de los</w:t>
      </w:r>
      <w:r w:rsidRPr="009505FF">
        <w:rPr>
          <w:rFonts w:ascii="Palatino Linotype" w:hAnsi="Palatino Linotype"/>
          <w:i/>
          <w:sz w:val="22"/>
          <w:szCs w:val="22"/>
        </w:rPr>
        <w:t xml:space="preserve"> precandidatos y </w:t>
      </w:r>
      <w:r w:rsidRPr="009505FF">
        <w:rPr>
          <w:rFonts w:ascii="Palatino Linotype" w:hAnsi="Palatino Linotype"/>
          <w:b/>
          <w:i/>
          <w:sz w:val="22"/>
          <w:szCs w:val="22"/>
          <w:u w:val="single"/>
        </w:rPr>
        <w:t>candidatos</w:t>
      </w:r>
      <w:r w:rsidRPr="009505FF">
        <w:rPr>
          <w:rFonts w:ascii="Palatino Linotype" w:hAnsi="Palatino Linotype"/>
          <w:i/>
          <w:sz w:val="22"/>
          <w:szCs w:val="22"/>
        </w:rPr>
        <w:t xml:space="preserve">, </w:t>
      </w:r>
      <w:r w:rsidRPr="009505FF">
        <w:rPr>
          <w:rFonts w:ascii="Palatino Linotype" w:hAnsi="Palatino Linotype"/>
          <w:b/>
          <w:i/>
          <w:sz w:val="22"/>
          <w:szCs w:val="22"/>
          <w:u w:val="single"/>
        </w:rPr>
        <w:t>y especificarse el cargo de elección popular al que se postulan</w:t>
      </w:r>
      <w:r w:rsidRPr="009505FF">
        <w:rPr>
          <w:rFonts w:ascii="Palatino Linotype" w:hAnsi="Palatino Linotype"/>
          <w:i/>
          <w:sz w:val="22"/>
          <w:szCs w:val="22"/>
        </w:rPr>
        <w:t>, así como la entidad federativa, el municipio o demarcación territorial y el distrito electoral que pretenden representar.</w:t>
      </w:r>
    </w:p>
    <w:p w14:paraId="184BD0D8" w14:textId="013AA939" w:rsidR="006A7368" w:rsidRPr="009505FF" w:rsidRDefault="006A7368" w:rsidP="006A7368">
      <w:pPr>
        <w:ind w:left="709" w:right="709"/>
        <w:jc w:val="both"/>
        <w:rPr>
          <w:rFonts w:ascii="Palatino Linotype" w:hAnsi="Palatino Linotype"/>
          <w:b/>
          <w:i/>
          <w:sz w:val="22"/>
          <w:szCs w:val="22"/>
        </w:rPr>
      </w:pPr>
      <w:r w:rsidRPr="009505FF">
        <w:rPr>
          <w:rFonts w:ascii="Palatino Linotype" w:hAnsi="Palatino Linotype"/>
          <w:b/>
          <w:i/>
          <w:sz w:val="22"/>
          <w:szCs w:val="22"/>
        </w:rPr>
        <w:t>______________________________________________________________________</w:t>
      </w:r>
    </w:p>
    <w:p w14:paraId="2F97B953" w14:textId="77777777" w:rsidR="006A7368" w:rsidRPr="009505FF" w:rsidRDefault="006A7368" w:rsidP="006A7368">
      <w:pPr>
        <w:spacing w:after="120"/>
        <w:ind w:left="709" w:right="709"/>
        <w:jc w:val="both"/>
        <w:rPr>
          <w:rFonts w:ascii="Palatino Linotype" w:hAnsi="Palatino Linotype"/>
          <w:i/>
          <w:sz w:val="22"/>
          <w:szCs w:val="22"/>
        </w:rPr>
      </w:pPr>
      <w:r w:rsidRPr="009505FF">
        <w:rPr>
          <w:rFonts w:ascii="Palatino Linotype" w:hAnsi="Palatino Linotype"/>
          <w:b/>
          <w:i/>
          <w:sz w:val="22"/>
          <w:szCs w:val="22"/>
        </w:rPr>
        <w:t>Periodo de actualización</w:t>
      </w:r>
      <w:r w:rsidRPr="009505FF">
        <w:rPr>
          <w:rFonts w:ascii="Palatino Linotype" w:hAnsi="Palatino Linotype"/>
          <w:i/>
          <w:sz w:val="22"/>
          <w:szCs w:val="22"/>
        </w:rPr>
        <w:t>: trimestral</w:t>
      </w:r>
    </w:p>
    <w:p w14:paraId="6AAD6A3C" w14:textId="77777777" w:rsidR="006A7368" w:rsidRPr="009505FF" w:rsidRDefault="006A7368"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t>Conservar en el sitio de Internet</w:t>
      </w:r>
      <w:r w:rsidRPr="009505FF">
        <w:rPr>
          <w:rFonts w:ascii="Palatino Linotype" w:hAnsi="Palatino Linotype"/>
          <w:i/>
          <w:sz w:val="22"/>
          <w:szCs w:val="22"/>
        </w:rPr>
        <w:t>: información vigente y la correspondiente a los tres ejercicios anteriores</w:t>
      </w:r>
    </w:p>
    <w:p w14:paraId="19D16BC5" w14:textId="77777777" w:rsidR="006A7368" w:rsidRPr="009505FF" w:rsidRDefault="006A7368" w:rsidP="00D048DB">
      <w:pPr>
        <w:spacing w:before="100"/>
        <w:ind w:left="709" w:right="709"/>
        <w:jc w:val="both"/>
        <w:rPr>
          <w:rFonts w:ascii="Palatino Linotype" w:hAnsi="Palatino Linotype"/>
          <w:i/>
          <w:sz w:val="22"/>
          <w:szCs w:val="22"/>
        </w:rPr>
      </w:pPr>
      <w:r w:rsidRPr="009505FF">
        <w:rPr>
          <w:rFonts w:ascii="Palatino Linotype" w:hAnsi="Palatino Linotype"/>
          <w:b/>
          <w:i/>
          <w:sz w:val="22"/>
          <w:szCs w:val="22"/>
        </w:rPr>
        <w:t xml:space="preserve">Aplica a: </w:t>
      </w:r>
      <w:r w:rsidRPr="009505FF">
        <w:rPr>
          <w:rFonts w:ascii="Palatino Linotype" w:hAnsi="Palatino Linotype"/>
          <w:b/>
          <w:i/>
          <w:sz w:val="22"/>
          <w:szCs w:val="22"/>
          <w:u w:val="single"/>
        </w:rPr>
        <w:t>Partidos políticos nacionales y locales</w:t>
      </w:r>
      <w:r w:rsidRPr="009505FF">
        <w:rPr>
          <w:rFonts w:ascii="Palatino Linotype" w:hAnsi="Palatino Linotype"/>
          <w:i/>
          <w:sz w:val="22"/>
          <w:szCs w:val="22"/>
        </w:rPr>
        <w:t>, agrupaciones políticas nacionales y asociaciones civiles creadas por ciudadanos que hayan postulado su candidatura independiente</w:t>
      </w:r>
    </w:p>
    <w:p w14:paraId="12203498" w14:textId="427AA402" w:rsidR="006A7368" w:rsidRPr="009505FF" w:rsidRDefault="006A7368" w:rsidP="006A7368">
      <w:pPr>
        <w:ind w:left="709" w:right="709"/>
        <w:jc w:val="both"/>
        <w:rPr>
          <w:rFonts w:ascii="Palatino Linotype" w:hAnsi="Palatino Linotype"/>
          <w:b/>
          <w:i/>
          <w:sz w:val="22"/>
          <w:szCs w:val="22"/>
        </w:rPr>
      </w:pPr>
      <w:r w:rsidRPr="009505FF">
        <w:rPr>
          <w:rFonts w:ascii="Palatino Linotype" w:hAnsi="Palatino Linotype"/>
          <w:b/>
          <w:i/>
          <w:sz w:val="22"/>
          <w:szCs w:val="22"/>
        </w:rPr>
        <w:t>______________________________________________________________________</w:t>
      </w:r>
    </w:p>
    <w:p w14:paraId="480833A5" w14:textId="77777777" w:rsidR="004A51B9" w:rsidRPr="009505FF" w:rsidRDefault="004A51B9" w:rsidP="006A7368">
      <w:pPr>
        <w:spacing w:after="120"/>
        <w:ind w:left="709" w:right="709"/>
        <w:jc w:val="both"/>
        <w:rPr>
          <w:rFonts w:ascii="Palatino Linotype" w:hAnsi="Palatino Linotype"/>
          <w:b/>
          <w:i/>
          <w:sz w:val="22"/>
          <w:szCs w:val="22"/>
        </w:rPr>
      </w:pPr>
      <w:r w:rsidRPr="009505FF">
        <w:rPr>
          <w:rFonts w:ascii="Palatino Linotype" w:hAnsi="Palatino Linotype"/>
          <w:b/>
          <w:i/>
          <w:sz w:val="22"/>
          <w:szCs w:val="22"/>
        </w:rPr>
        <w:t>Criterios sustantivos de contenido</w:t>
      </w:r>
    </w:p>
    <w:p w14:paraId="7DB20F3D"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t>Criterio 1</w:t>
      </w:r>
      <w:r w:rsidRPr="009505FF">
        <w:rPr>
          <w:rFonts w:ascii="Palatino Linotype" w:hAnsi="Palatino Linotype"/>
          <w:b/>
          <w:i/>
          <w:sz w:val="22"/>
          <w:szCs w:val="22"/>
        </w:rPr>
        <w:tab/>
      </w:r>
      <w:r w:rsidRPr="009505FF">
        <w:rPr>
          <w:rFonts w:ascii="Palatino Linotype" w:hAnsi="Palatino Linotype"/>
          <w:b/>
          <w:i/>
          <w:sz w:val="22"/>
          <w:szCs w:val="22"/>
          <w:u w:val="single"/>
        </w:rPr>
        <w:t>Nombre completo de los candidatos</w:t>
      </w:r>
      <w:r w:rsidRPr="009505FF">
        <w:rPr>
          <w:rFonts w:ascii="Palatino Linotype" w:hAnsi="Palatino Linotype"/>
          <w:i/>
          <w:sz w:val="22"/>
          <w:szCs w:val="22"/>
        </w:rPr>
        <w:t xml:space="preserve"> y precandidatos (nombre(s), primer apellido, segundo apellido)</w:t>
      </w:r>
    </w:p>
    <w:p w14:paraId="32FF903F"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i/>
          <w:sz w:val="22"/>
          <w:szCs w:val="22"/>
        </w:rPr>
        <w:t>Criterio 2</w:t>
      </w:r>
      <w:r w:rsidRPr="009505FF">
        <w:rPr>
          <w:rFonts w:ascii="Palatino Linotype" w:hAnsi="Palatino Linotype"/>
          <w:i/>
          <w:sz w:val="22"/>
          <w:szCs w:val="22"/>
        </w:rPr>
        <w:tab/>
        <w:t>Tipo de competencia: precandidato o candidato</w:t>
      </w:r>
    </w:p>
    <w:p w14:paraId="114D88BF"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t>Criterio 3</w:t>
      </w:r>
      <w:r w:rsidRPr="009505FF">
        <w:rPr>
          <w:rFonts w:ascii="Palatino Linotype" w:hAnsi="Palatino Linotype"/>
          <w:b/>
          <w:i/>
          <w:sz w:val="22"/>
          <w:szCs w:val="22"/>
        </w:rPr>
        <w:tab/>
      </w:r>
      <w:r w:rsidRPr="009505FF">
        <w:rPr>
          <w:rFonts w:ascii="Palatino Linotype" w:hAnsi="Palatino Linotype"/>
          <w:b/>
          <w:i/>
          <w:sz w:val="22"/>
          <w:szCs w:val="22"/>
          <w:u w:val="single"/>
        </w:rPr>
        <w:t>Año en que ocurre el proceso electoral en el que compite el</w:t>
      </w:r>
      <w:r w:rsidRPr="009505FF">
        <w:rPr>
          <w:rFonts w:ascii="Palatino Linotype" w:hAnsi="Palatino Linotype"/>
          <w:i/>
          <w:sz w:val="22"/>
          <w:szCs w:val="22"/>
        </w:rPr>
        <w:t xml:space="preserve"> precandidato o </w:t>
      </w:r>
      <w:r w:rsidRPr="009505FF">
        <w:rPr>
          <w:rFonts w:ascii="Palatino Linotype" w:hAnsi="Palatino Linotype"/>
          <w:b/>
          <w:i/>
          <w:sz w:val="22"/>
          <w:szCs w:val="22"/>
          <w:u w:val="single"/>
        </w:rPr>
        <w:t>candidato</w:t>
      </w:r>
      <w:r w:rsidRPr="009505FF">
        <w:rPr>
          <w:rFonts w:ascii="Palatino Linotype" w:hAnsi="Palatino Linotype"/>
          <w:i/>
          <w:sz w:val="22"/>
          <w:szCs w:val="22"/>
        </w:rPr>
        <w:t>.</w:t>
      </w:r>
    </w:p>
    <w:p w14:paraId="6683C247"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t>Criterio 4</w:t>
      </w:r>
      <w:r w:rsidRPr="009505FF">
        <w:rPr>
          <w:rFonts w:ascii="Palatino Linotype" w:hAnsi="Palatino Linotype"/>
          <w:b/>
          <w:i/>
          <w:sz w:val="22"/>
          <w:szCs w:val="22"/>
        </w:rPr>
        <w:tab/>
      </w:r>
      <w:r w:rsidRPr="009505FF">
        <w:rPr>
          <w:rFonts w:ascii="Palatino Linotype" w:hAnsi="Palatino Linotype"/>
          <w:b/>
          <w:i/>
          <w:sz w:val="22"/>
          <w:szCs w:val="22"/>
          <w:u w:val="single"/>
        </w:rPr>
        <w:t>Puesto de representación popular por el que compite</w:t>
      </w:r>
      <w:r w:rsidRPr="009505FF">
        <w:rPr>
          <w:rFonts w:ascii="Palatino Linotype" w:hAnsi="Palatino Linotype"/>
          <w:b/>
          <w:i/>
          <w:sz w:val="22"/>
          <w:szCs w:val="22"/>
        </w:rPr>
        <w:t>:</w:t>
      </w:r>
      <w:r w:rsidRPr="009505FF">
        <w:rPr>
          <w:rFonts w:ascii="Palatino Linotype" w:hAnsi="Palatino Linotype"/>
          <w:i/>
          <w:sz w:val="22"/>
          <w:szCs w:val="22"/>
        </w:rPr>
        <w:t xml:space="preserve"> Presidente de la República, Gobernador, Senador, Diputado Federal, </w:t>
      </w:r>
      <w:r w:rsidRPr="009505FF">
        <w:rPr>
          <w:rFonts w:ascii="Palatino Linotype" w:hAnsi="Palatino Linotype"/>
          <w:b/>
          <w:i/>
          <w:sz w:val="22"/>
          <w:szCs w:val="22"/>
          <w:u w:val="single"/>
        </w:rPr>
        <w:t>Diputado Local</w:t>
      </w:r>
      <w:r w:rsidRPr="009505FF">
        <w:rPr>
          <w:rFonts w:ascii="Palatino Linotype" w:hAnsi="Palatino Linotype"/>
          <w:i/>
          <w:sz w:val="22"/>
          <w:szCs w:val="22"/>
        </w:rPr>
        <w:t>, Presidente Municipal, Alcalde</w:t>
      </w:r>
    </w:p>
    <w:p w14:paraId="67C11527"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i/>
          <w:sz w:val="22"/>
          <w:szCs w:val="22"/>
        </w:rPr>
        <w:t>Criterio 5</w:t>
      </w:r>
      <w:r w:rsidRPr="009505FF">
        <w:rPr>
          <w:rFonts w:ascii="Palatino Linotype" w:hAnsi="Palatino Linotype"/>
          <w:i/>
          <w:sz w:val="22"/>
          <w:szCs w:val="22"/>
        </w:rPr>
        <w:tab/>
        <w:t>Entidad federativa</w:t>
      </w:r>
    </w:p>
    <w:p w14:paraId="75556091"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i/>
          <w:sz w:val="22"/>
          <w:szCs w:val="22"/>
        </w:rPr>
        <w:t>Criterio 6</w:t>
      </w:r>
      <w:r w:rsidRPr="009505FF">
        <w:rPr>
          <w:rFonts w:ascii="Palatino Linotype" w:hAnsi="Palatino Linotype"/>
          <w:i/>
          <w:sz w:val="22"/>
          <w:szCs w:val="22"/>
        </w:rPr>
        <w:tab/>
        <w:t>Municipio o demarcación territorial y distrito electoral (en caso de requerirse por el cargo)</w:t>
      </w:r>
    </w:p>
    <w:p w14:paraId="67668DFD"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t>Criterio 7</w:t>
      </w:r>
      <w:r w:rsidRPr="009505FF">
        <w:rPr>
          <w:rFonts w:ascii="Palatino Linotype" w:hAnsi="Palatino Linotype"/>
          <w:i/>
          <w:sz w:val="22"/>
          <w:szCs w:val="22"/>
        </w:rPr>
        <w:tab/>
      </w:r>
      <w:r w:rsidRPr="009505FF">
        <w:rPr>
          <w:rFonts w:ascii="Palatino Linotype" w:hAnsi="Palatino Linotype"/>
          <w:b/>
          <w:i/>
          <w:sz w:val="22"/>
          <w:szCs w:val="22"/>
          <w:u w:val="single"/>
        </w:rPr>
        <w:t>Fotografía</w:t>
      </w:r>
    </w:p>
    <w:p w14:paraId="646211BA"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u w:val="single"/>
        </w:rPr>
        <w:t>Incluir la siguiente información curricular sobre la trayectoria académica y profesional</w:t>
      </w:r>
      <w:r w:rsidRPr="009505FF">
        <w:rPr>
          <w:rFonts w:ascii="Palatino Linotype" w:hAnsi="Palatino Linotype"/>
          <w:i/>
          <w:sz w:val="22"/>
          <w:szCs w:val="22"/>
        </w:rPr>
        <w:t>:</w:t>
      </w:r>
    </w:p>
    <w:p w14:paraId="214EFF36"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t>Criterio 8</w:t>
      </w:r>
      <w:r w:rsidRPr="009505FF">
        <w:rPr>
          <w:rFonts w:ascii="Palatino Linotype" w:hAnsi="Palatino Linotype"/>
          <w:i/>
          <w:sz w:val="22"/>
          <w:szCs w:val="22"/>
        </w:rPr>
        <w:tab/>
      </w:r>
      <w:r w:rsidRPr="009505FF">
        <w:rPr>
          <w:rFonts w:ascii="Palatino Linotype" w:hAnsi="Palatino Linotype"/>
          <w:b/>
          <w:i/>
          <w:sz w:val="22"/>
          <w:szCs w:val="22"/>
          <w:u w:val="single"/>
        </w:rPr>
        <w:t>Escolaridad (nivel máximo de estudios)</w:t>
      </w:r>
      <w:r w:rsidRPr="009505FF">
        <w:rPr>
          <w:rFonts w:ascii="Palatino Linotype" w:hAnsi="Palatino Linotype"/>
          <w:i/>
          <w:sz w:val="22"/>
          <w:szCs w:val="22"/>
        </w:rPr>
        <w:t>: Ninguno / Primaria / Secundaria / Bachillerato / Carrera técnica / Licenciatura / Maestría / Doctorado / Posdoctorado</w:t>
      </w:r>
    </w:p>
    <w:p w14:paraId="6EA19102"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i/>
          <w:sz w:val="22"/>
          <w:szCs w:val="22"/>
        </w:rPr>
        <w:t>Criterio 9</w:t>
      </w:r>
      <w:r w:rsidRPr="009505FF">
        <w:rPr>
          <w:rFonts w:ascii="Palatino Linotype" w:hAnsi="Palatino Linotype"/>
          <w:i/>
          <w:sz w:val="22"/>
          <w:szCs w:val="22"/>
        </w:rPr>
        <w:tab/>
        <w:t>Carrera genérica, en su caso</w:t>
      </w:r>
    </w:p>
    <w:p w14:paraId="4744E420" w14:textId="77777777" w:rsidR="004A51B9"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b/>
          <w:i/>
          <w:sz w:val="22"/>
          <w:szCs w:val="22"/>
        </w:rPr>
        <w:lastRenderedPageBreak/>
        <w:t>Criterio 10</w:t>
      </w:r>
      <w:r w:rsidRPr="009505FF">
        <w:rPr>
          <w:rFonts w:ascii="Palatino Linotype" w:hAnsi="Palatino Linotype"/>
          <w:b/>
          <w:i/>
          <w:sz w:val="22"/>
          <w:szCs w:val="22"/>
        </w:rPr>
        <w:tab/>
      </w:r>
      <w:r w:rsidRPr="009505FF">
        <w:rPr>
          <w:rFonts w:ascii="Palatino Linotype" w:hAnsi="Palatino Linotype"/>
          <w:b/>
          <w:i/>
          <w:sz w:val="22"/>
          <w:szCs w:val="22"/>
          <w:u w:val="single"/>
        </w:rPr>
        <w:t>Experiencia laboral en los ámbitos público, partidista y/o privado</w:t>
      </w:r>
      <w:r w:rsidRPr="009505FF">
        <w:rPr>
          <w:rFonts w:ascii="Palatino Linotype" w:hAnsi="Palatino Linotype"/>
          <w:i/>
          <w:sz w:val="22"/>
          <w:szCs w:val="22"/>
        </w:rPr>
        <w:t>; especificar por lo menos los tres últimos empleos indicando: periodo (mes/año de inicio, mes/año de conclusión); denominación de la institución, empresa, partido u organización; cargo o puesto desempeñado; campo de experiencia; en caso de no contar con tres empleos, se deberá especificar</w:t>
      </w:r>
    </w:p>
    <w:p w14:paraId="1F572159" w14:textId="4F92EFBE" w:rsidR="005F310B" w:rsidRPr="009505FF" w:rsidRDefault="004A51B9" w:rsidP="00D048DB">
      <w:pPr>
        <w:spacing w:before="100" w:after="100"/>
        <w:ind w:left="709" w:right="709"/>
        <w:jc w:val="both"/>
        <w:rPr>
          <w:rFonts w:ascii="Palatino Linotype" w:hAnsi="Palatino Linotype"/>
          <w:i/>
          <w:sz w:val="22"/>
          <w:szCs w:val="22"/>
        </w:rPr>
      </w:pPr>
      <w:r w:rsidRPr="009505FF">
        <w:rPr>
          <w:rFonts w:ascii="Palatino Linotype" w:hAnsi="Palatino Linotype"/>
          <w:i/>
          <w:sz w:val="22"/>
          <w:szCs w:val="22"/>
        </w:rPr>
        <w:t>Criterio 11</w:t>
      </w:r>
      <w:r w:rsidRPr="009505FF">
        <w:rPr>
          <w:rFonts w:ascii="Palatino Linotype" w:hAnsi="Palatino Linotype"/>
          <w:i/>
          <w:sz w:val="22"/>
          <w:szCs w:val="22"/>
        </w:rPr>
        <w:tab/>
        <w:t>Hipervínculo a la versión pública del currículo, el cual deberá contener al menos los siguientes datos: trayectoria académica y profesional, así como todas aquellas actividades que acrediten su capacidad, habilidades o pericia para ocupar el cargo público por el que compite</w:t>
      </w:r>
      <w:r w:rsidR="005E7074" w:rsidRPr="009505FF">
        <w:rPr>
          <w:rFonts w:ascii="Palatino Linotype" w:hAnsi="Palatino Linotype"/>
          <w:i/>
          <w:sz w:val="22"/>
          <w:szCs w:val="22"/>
        </w:rPr>
        <w:t>”</w:t>
      </w:r>
    </w:p>
    <w:p w14:paraId="3B3C2437" w14:textId="77777777" w:rsidR="00304CF3" w:rsidRPr="009505FF" w:rsidRDefault="00304CF3" w:rsidP="00D048DB">
      <w:pPr>
        <w:spacing w:before="10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6CA70EE6" w14:textId="4DB7F3BD" w:rsidR="005F310B" w:rsidRPr="009505FF" w:rsidRDefault="00304CF3" w:rsidP="00B320A1">
      <w:pPr>
        <w:pStyle w:val="Prrafodelista"/>
        <w:widowControl w:val="0"/>
        <w:autoSpaceDE w:val="0"/>
        <w:autoSpaceDN w:val="0"/>
        <w:adjustRightInd w:val="0"/>
        <w:spacing w:before="240" w:after="240" w:line="360" w:lineRule="auto"/>
        <w:ind w:left="0"/>
        <w:contextualSpacing w:val="0"/>
        <w:jc w:val="both"/>
        <w:rPr>
          <w:rFonts w:ascii="Palatino Linotype" w:hAnsi="Palatino Linotype"/>
          <w:bCs/>
        </w:rPr>
      </w:pPr>
      <w:r w:rsidRPr="009505FF">
        <w:rPr>
          <w:rFonts w:ascii="Palatino Linotype" w:hAnsi="Palatino Linotype"/>
          <w:bCs/>
        </w:rPr>
        <w:t xml:space="preserve">En virtud de lo anterior, se advierte que la información a que se refieren los numerales </w:t>
      </w:r>
      <w:r w:rsidRPr="009505FF">
        <w:rPr>
          <w:rFonts w:ascii="Palatino Linotype" w:hAnsi="Palatino Linotype"/>
          <w:b/>
          <w:bCs/>
        </w:rPr>
        <w:t>1</w:t>
      </w:r>
      <w:r w:rsidRPr="009505FF">
        <w:rPr>
          <w:rFonts w:ascii="Palatino Linotype" w:hAnsi="Palatino Linotype"/>
          <w:bCs/>
        </w:rPr>
        <w:t xml:space="preserve">, </w:t>
      </w:r>
      <w:r w:rsidRPr="009505FF">
        <w:rPr>
          <w:rFonts w:ascii="Palatino Linotype" w:hAnsi="Palatino Linotype"/>
          <w:b/>
          <w:bCs/>
        </w:rPr>
        <w:t>3</w:t>
      </w:r>
      <w:r w:rsidRPr="009505FF">
        <w:rPr>
          <w:rFonts w:ascii="Palatino Linotype" w:hAnsi="Palatino Linotype"/>
          <w:bCs/>
        </w:rPr>
        <w:t xml:space="preserve"> y </w:t>
      </w:r>
      <w:r w:rsidRPr="009505FF">
        <w:rPr>
          <w:rFonts w:ascii="Palatino Linotype" w:hAnsi="Palatino Linotype"/>
          <w:b/>
          <w:bCs/>
        </w:rPr>
        <w:t>4</w:t>
      </w:r>
      <w:r w:rsidR="00F8682C" w:rsidRPr="009505FF">
        <w:rPr>
          <w:rFonts w:ascii="Palatino Linotype" w:hAnsi="Palatino Linotype"/>
          <w:bCs/>
        </w:rPr>
        <w:t xml:space="preserve">, es información que debe constar en los archivos del </w:t>
      </w:r>
      <w:r w:rsidR="00F8682C" w:rsidRPr="009505FF">
        <w:rPr>
          <w:rFonts w:ascii="Palatino Linotype" w:hAnsi="Palatino Linotype"/>
          <w:b/>
          <w:bCs/>
        </w:rPr>
        <w:t>SUJETO OBLIGADO</w:t>
      </w:r>
      <w:r w:rsidR="00F8682C" w:rsidRPr="009505FF">
        <w:rPr>
          <w:rFonts w:ascii="Palatino Linotype" w:hAnsi="Palatino Linotype"/>
          <w:bCs/>
        </w:rPr>
        <w:t>, ya que se trata de información que forma parte de los currículos con fotografía, que debieron publicarse en sus Portales de Internet, para dar cumplimiento a las Obligaciones de Transpa</w:t>
      </w:r>
      <w:r w:rsidR="009A6D78" w:rsidRPr="009505FF">
        <w:rPr>
          <w:rFonts w:ascii="Palatino Linotype" w:hAnsi="Palatino Linotype"/>
          <w:bCs/>
        </w:rPr>
        <w:t>rencia Especí</w:t>
      </w:r>
      <w:r w:rsidR="00F8682C" w:rsidRPr="009505FF">
        <w:rPr>
          <w:rFonts w:ascii="Palatino Linotype" w:hAnsi="Palatino Linotype"/>
          <w:bCs/>
        </w:rPr>
        <w:t>fica para los Partidos Políticos, cuando los Diputados Locales Electos tenían el carácter de candidatos a cargos de elección popular, para el Proceso Electoral 2017-2018, siendo información que le corresponde recabar, organizar y preparar al Titular de la Unidad de Transparencia, quien además debe verificar que todas las áreas adscrita</w:t>
      </w:r>
      <w:r w:rsidR="009A6D78" w:rsidRPr="009505FF">
        <w:rPr>
          <w:rFonts w:ascii="Palatino Linotype" w:hAnsi="Palatino Linotype"/>
          <w:bCs/>
        </w:rPr>
        <w:t>s</w:t>
      </w:r>
      <w:r w:rsidR="00F8682C" w:rsidRPr="009505FF">
        <w:rPr>
          <w:rFonts w:ascii="Palatino Linotype" w:hAnsi="Palatino Linotype"/>
          <w:bCs/>
        </w:rPr>
        <w:t xml:space="preserve"> a los Sujetos Obligados colaboren con la publicación y actualización de la misma, de conformidad con el artículo Décimo de los Lineamientos en cita:</w:t>
      </w:r>
    </w:p>
    <w:p w14:paraId="25C1922B" w14:textId="4049FE16" w:rsidR="00F8682C" w:rsidRPr="009505FF" w:rsidRDefault="00F8682C" w:rsidP="00F8682C">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r w:rsidRPr="009505FF">
        <w:rPr>
          <w:rFonts w:ascii="Palatino Linotype" w:hAnsi="Palatino Linotype" w:cs="Arial"/>
          <w:b/>
          <w:i/>
          <w:sz w:val="22"/>
          <w:szCs w:val="22"/>
          <w:lang w:eastAsia="es-MX"/>
        </w:rPr>
        <w:t>Décimo</w:t>
      </w:r>
      <w:r w:rsidRPr="009505FF">
        <w:rPr>
          <w:rFonts w:ascii="Palatino Linotype" w:hAnsi="Palatino Linotype" w:cs="Arial"/>
          <w:i/>
          <w:sz w:val="22"/>
          <w:szCs w:val="22"/>
          <w:lang w:eastAsia="es-MX"/>
        </w:rPr>
        <w:t>. Las políticas para la distribución de competencias y responsabilidades para la carga de la información prescrita en el Título Quinto de la Ley General en la Plataforma Nacional de Transparencia son las siguientes:</w:t>
      </w:r>
    </w:p>
    <w:p w14:paraId="0E114A60" w14:textId="77777777" w:rsidR="00F8682C" w:rsidRPr="009505FF" w:rsidRDefault="00F8682C" w:rsidP="00F8682C">
      <w:pPr>
        <w:spacing w:before="120" w:after="120"/>
        <w:ind w:left="1134" w:right="709" w:hanging="425"/>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I.</w:t>
      </w:r>
      <w:r w:rsidRPr="009505FF">
        <w:rPr>
          <w:rFonts w:ascii="Palatino Linotype" w:hAnsi="Palatino Linotype" w:cs="Arial"/>
          <w:b/>
          <w:i/>
          <w:sz w:val="22"/>
          <w:szCs w:val="22"/>
          <w:lang w:eastAsia="es-MX"/>
        </w:rPr>
        <w:tab/>
      </w:r>
      <w:r w:rsidRPr="009505FF">
        <w:rPr>
          <w:rFonts w:ascii="Palatino Linotype" w:hAnsi="Palatino Linotype" w:cs="Arial"/>
          <w:b/>
          <w:i/>
          <w:sz w:val="22"/>
          <w:szCs w:val="22"/>
          <w:u w:val="single"/>
          <w:lang w:eastAsia="es-MX"/>
        </w:rPr>
        <w:t>La Unidad de Transparencia tendrá la responsabilidad de recabar la información generada, organizada y preparada por las áreas del sujeto obligado</w:t>
      </w:r>
      <w:r w:rsidRPr="009505FF">
        <w:rPr>
          <w:rFonts w:ascii="Palatino Linotype" w:hAnsi="Palatino Linotype" w:cs="Arial"/>
          <w:i/>
          <w:sz w:val="22"/>
          <w:szCs w:val="22"/>
          <w:lang w:eastAsia="es-MX"/>
        </w:rPr>
        <w:t xml:space="preserve">, únicamente para supervisar que cumpla con los criterios establecidos en los presentes lineamientos; </w:t>
      </w:r>
    </w:p>
    <w:p w14:paraId="485EF4AE" w14:textId="3F0885F4" w:rsidR="00F8682C" w:rsidRPr="009505FF" w:rsidRDefault="00F8682C" w:rsidP="00F8682C">
      <w:pPr>
        <w:spacing w:before="120" w:after="120"/>
        <w:ind w:left="1134" w:right="709" w:hanging="425"/>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II.</w:t>
      </w:r>
      <w:r w:rsidRPr="009505FF">
        <w:rPr>
          <w:rFonts w:ascii="Palatino Linotype" w:hAnsi="Palatino Linotype" w:cs="Arial"/>
          <w:i/>
          <w:sz w:val="22"/>
          <w:szCs w:val="22"/>
          <w:lang w:eastAsia="es-MX"/>
        </w:rPr>
        <w:tab/>
      </w:r>
      <w:r w:rsidRPr="009505FF">
        <w:rPr>
          <w:rFonts w:ascii="Palatino Linotype" w:hAnsi="Palatino Linotype" w:cs="Arial"/>
          <w:b/>
          <w:i/>
          <w:sz w:val="22"/>
          <w:szCs w:val="22"/>
          <w:u w:val="single"/>
          <w:lang w:eastAsia="es-MX"/>
        </w:rPr>
        <w:t>La Unidad de Transparencia verificará que todas las áreas del sujeto obligado colaboren con la publicación y actualización de la información derivada de sus obligaciones de transparencia</w:t>
      </w:r>
      <w:r w:rsidRPr="009505FF">
        <w:rPr>
          <w:rFonts w:ascii="Palatino Linotype" w:hAnsi="Palatino Linotype" w:cs="Arial"/>
          <w:b/>
          <w:i/>
          <w:sz w:val="22"/>
          <w:szCs w:val="22"/>
          <w:lang w:eastAsia="es-MX"/>
        </w:rPr>
        <w:t xml:space="preserve"> </w:t>
      </w:r>
      <w:r w:rsidRPr="009505FF">
        <w:rPr>
          <w:rFonts w:ascii="Palatino Linotype" w:hAnsi="Palatino Linotype" w:cs="Arial"/>
          <w:i/>
          <w:sz w:val="22"/>
          <w:szCs w:val="22"/>
          <w:lang w:eastAsia="es-MX"/>
        </w:rPr>
        <w:t xml:space="preserve">en sus portales de Internet y en </w:t>
      </w:r>
      <w:r w:rsidRPr="009505FF">
        <w:rPr>
          <w:rFonts w:ascii="Palatino Linotype" w:hAnsi="Palatino Linotype" w:cs="Arial"/>
          <w:i/>
          <w:sz w:val="22"/>
          <w:szCs w:val="22"/>
          <w:lang w:eastAsia="es-MX"/>
        </w:rPr>
        <w:lastRenderedPageBreak/>
        <w:t>la Plataforma Nacional en los tiempos y periodos establecidos en estos Lineamientos de acuerdo con lo dispuesto en el artículo 45 de la Ley General. La responsabilidad última del contenido de la información es exclusiva de las áreas;</w:t>
      </w:r>
      <w:r w:rsidR="009C3A22" w:rsidRPr="009505FF">
        <w:rPr>
          <w:rFonts w:ascii="Palatino Linotype" w:hAnsi="Palatino Linotype" w:cs="Arial"/>
          <w:i/>
          <w:sz w:val="22"/>
          <w:szCs w:val="22"/>
          <w:lang w:eastAsia="es-MX"/>
        </w:rPr>
        <w:t>”</w:t>
      </w:r>
    </w:p>
    <w:p w14:paraId="4473321E" w14:textId="77777777" w:rsidR="00F8682C" w:rsidRPr="009505FF" w:rsidRDefault="00F8682C" w:rsidP="00F8682C">
      <w:pPr>
        <w:spacing w:before="120" w:after="12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5D10C851" w14:textId="5FA8D65C" w:rsidR="00447E32" w:rsidRPr="009505FF" w:rsidRDefault="009A6D78" w:rsidP="009A6D78">
      <w:pPr>
        <w:pStyle w:val="Prrafodelista"/>
        <w:widowControl w:val="0"/>
        <w:autoSpaceDE w:val="0"/>
        <w:autoSpaceDN w:val="0"/>
        <w:adjustRightInd w:val="0"/>
        <w:spacing w:before="200" w:after="200" w:line="360" w:lineRule="auto"/>
        <w:ind w:left="0"/>
        <w:contextualSpacing w:val="0"/>
        <w:jc w:val="both"/>
        <w:rPr>
          <w:rFonts w:ascii="Palatino Linotype" w:hAnsi="Palatino Linotype"/>
          <w:bCs/>
        </w:rPr>
      </w:pPr>
      <w:r w:rsidRPr="009505FF">
        <w:rPr>
          <w:rFonts w:ascii="Palatino Linotype" w:hAnsi="Palatino Linotype"/>
          <w:bCs/>
        </w:rPr>
        <w:t>En consecuencia</w:t>
      </w:r>
      <w:r w:rsidR="00442E8D" w:rsidRPr="009505FF">
        <w:rPr>
          <w:rFonts w:ascii="Palatino Linotype" w:hAnsi="Palatino Linotype"/>
          <w:bCs/>
        </w:rPr>
        <w:t xml:space="preserve">, esta Ponencia Resolutora, determina ordenar </w:t>
      </w:r>
      <w:r w:rsidR="00447E32" w:rsidRPr="009505FF">
        <w:rPr>
          <w:rFonts w:ascii="Palatino Linotype" w:hAnsi="Palatino Linotype"/>
          <w:bCs/>
        </w:rPr>
        <w:t xml:space="preserve">al </w:t>
      </w:r>
      <w:r w:rsidR="00447E32" w:rsidRPr="009505FF">
        <w:rPr>
          <w:rFonts w:ascii="Palatino Linotype" w:hAnsi="Palatino Linotype"/>
          <w:b/>
          <w:bCs/>
        </w:rPr>
        <w:t>SUJETO OBLIGADO</w:t>
      </w:r>
      <w:r w:rsidR="00447E32" w:rsidRPr="009505FF">
        <w:rPr>
          <w:rFonts w:ascii="Palatino Linotype" w:hAnsi="Palatino Linotype"/>
          <w:bCs/>
        </w:rPr>
        <w:t xml:space="preserve">, haga entrega a </w:t>
      </w:r>
      <w:r w:rsidR="00447E32" w:rsidRPr="009505FF">
        <w:rPr>
          <w:rFonts w:ascii="Palatino Linotype" w:hAnsi="Palatino Linotype"/>
          <w:b/>
          <w:bCs/>
        </w:rPr>
        <w:t>LA RECURRENTE</w:t>
      </w:r>
      <w:r w:rsidR="00447E32" w:rsidRPr="009505FF">
        <w:rPr>
          <w:rFonts w:ascii="Palatino Linotype" w:hAnsi="Palatino Linotype"/>
          <w:bCs/>
        </w:rPr>
        <w:t>, los documentos en los que conste la fotografía, escolaridad y experiencia laboral de los Diputados Locales Electos del Partido Morena, durante el Proceso electoral 2017-2018, que, de manera enunciativa más no limitativa, pudieran ser los currículos con fotografía reciente que haya</w:t>
      </w:r>
      <w:r w:rsidRPr="009505FF">
        <w:rPr>
          <w:rFonts w:ascii="Palatino Linotype" w:hAnsi="Palatino Linotype"/>
          <w:bCs/>
        </w:rPr>
        <w:t>n</w:t>
      </w:r>
      <w:r w:rsidR="00447E32" w:rsidRPr="009505FF">
        <w:rPr>
          <w:rFonts w:ascii="Palatino Linotype" w:hAnsi="Palatino Linotype"/>
          <w:bCs/>
        </w:rPr>
        <w:t xml:space="preserve"> sido elaborado</w:t>
      </w:r>
      <w:r w:rsidRPr="009505FF">
        <w:rPr>
          <w:rFonts w:ascii="Palatino Linotype" w:hAnsi="Palatino Linotype"/>
          <w:bCs/>
        </w:rPr>
        <w:t>s</w:t>
      </w:r>
      <w:r w:rsidR="00447E32" w:rsidRPr="009505FF">
        <w:rPr>
          <w:rFonts w:ascii="Palatino Linotype" w:hAnsi="Palatino Linotype"/>
          <w:bCs/>
        </w:rPr>
        <w:t xml:space="preserve"> cuando ostentaban el carácter de candidatos, en cumplimiento a las obligaciones de transparencia específicas.</w:t>
      </w:r>
    </w:p>
    <w:p w14:paraId="1EE76156" w14:textId="54CBCA45" w:rsidR="00304CF3" w:rsidRPr="009505FF" w:rsidRDefault="00304CF3" w:rsidP="009A6D78">
      <w:pPr>
        <w:pStyle w:val="Prrafodelista"/>
        <w:widowControl w:val="0"/>
        <w:autoSpaceDE w:val="0"/>
        <w:autoSpaceDN w:val="0"/>
        <w:adjustRightInd w:val="0"/>
        <w:spacing w:before="200" w:after="200" w:line="360" w:lineRule="auto"/>
        <w:ind w:left="0"/>
        <w:contextualSpacing w:val="0"/>
        <w:jc w:val="both"/>
        <w:rPr>
          <w:rFonts w:ascii="Palatino Linotype" w:hAnsi="Palatino Linotype"/>
          <w:bCs/>
        </w:rPr>
      </w:pPr>
      <w:r w:rsidRPr="009505FF">
        <w:rPr>
          <w:rFonts w:ascii="Palatino Linotype" w:hAnsi="Palatino Linotype"/>
          <w:bCs/>
        </w:rPr>
        <w:t xml:space="preserve">Ahora bien, por lo que hace al </w:t>
      </w:r>
      <w:r w:rsidRPr="009505FF">
        <w:rPr>
          <w:rFonts w:ascii="Palatino Linotype" w:hAnsi="Palatino Linotype"/>
          <w:b/>
          <w:bCs/>
        </w:rPr>
        <w:t>numeral 2</w:t>
      </w:r>
      <w:r w:rsidRPr="009505FF">
        <w:rPr>
          <w:rFonts w:ascii="Palatino Linotype" w:hAnsi="Palatino Linotype"/>
          <w:bCs/>
        </w:rPr>
        <w:t xml:space="preserve"> de la solicitud, es decir, de la fecha de nacimiento de los Diputados </w:t>
      </w:r>
      <w:r w:rsidR="006E651B" w:rsidRPr="009505FF">
        <w:rPr>
          <w:rFonts w:ascii="Palatino Linotype" w:hAnsi="Palatino Linotype"/>
          <w:bCs/>
        </w:rPr>
        <w:t xml:space="preserve">Locales </w:t>
      </w:r>
      <w:r w:rsidRPr="009505FF">
        <w:rPr>
          <w:rFonts w:ascii="Palatino Linotype" w:hAnsi="Palatino Linotype"/>
          <w:bCs/>
        </w:rPr>
        <w:t>Electos</w:t>
      </w:r>
      <w:r w:rsidR="006E651B" w:rsidRPr="009505FF">
        <w:rPr>
          <w:rFonts w:ascii="Palatino Linotype" w:hAnsi="Palatino Linotype"/>
          <w:bCs/>
        </w:rPr>
        <w:t xml:space="preserve"> del Partido Morena, durante el Proceso electoral 2017-2018</w:t>
      </w:r>
      <w:r w:rsidRPr="009505FF">
        <w:rPr>
          <w:rFonts w:ascii="Palatino Linotype" w:hAnsi="Palatino Linotype"/>
          <w:bCs/>
        </w:rPr>
        <w:t>, debe observarse lo señalado en l</w:t>
      </w:r>
      <w:r w:rsidR="0070588A" w:rsidRPr="009505FF">
        <w:rPr>
          <w:rFonts w:ascii="Palatino Linotype" w:hAnsi="Palatino Linotype"/>
          <w:bCs/>
        </w:rPr>
        <w:t>os</w:t>
      </w:r>
      <w:r w:rsidRPr="009505FF">
        <w:rPr>
          <w:rFonts w:ascii="Palatino Linotype" w:hAnsi="Palatino Linotype"/>
          <w:bCs/>
        </w:rPr>
        <w:t xml:space="preserve"> artículo</w:t>
      </w:r>
      <w:r w:rsidR="0070588A" w:rsidRPr="009505FF">
        <w:rPr>
          <w:rFonts w:ascii="Palatino Linotype" w:hAnsi="Palatino Linotype"/>
          <w:bCs/>
        </w:rPr>
        <w:t xml:space="preserve">s 4º </w:t>
      </w:r>
      <w:r w:rsidR="009A6D78" w:rsidRPr="009505FF">
        <w:rPr>
          <w:rFonts w:ascii="Palatino Linotype" w:hAnsi="Palatino Linotype"/>
          <w:bCs/>
        </w:rPr>
        <w:t xml:space="preserve">Bis </w:t>
      </w:r>
      <w:r w:rsidR="0070588A" w:rsidRPr="009505FF">
        <w:rPr>
          <w:rFonts w:ascii="Palatino Linotype" w:hAnsi="Palatino Linotype"/>
          <w:bCs/>
        </w:rPr>
        <w:t xml:space="preserve">y 44º, inciso j, </w:t>
      </w:r>
      <w:r w:rsidRPr="009505FF">
        <w:rPr>
          <w:rFonts w:ascii="Palatino Linotype" w:hAnsi="Palatino Linotype"/>
          <w:bCs/>
        </w:rPr>
        <w:t>del Estatuto de MORENA</w:t>
      </w:r>
      <w:r w:rsidR="009A6D78" w:rsidRPr="009505FF">
        <w:rPr>
          <w:rFonts w:ascii="Palatino Linotype" w:hAnsi="Palatino Linotype"/>
          <w:bCs/>
        </w:rPr>
        <w:t>:</w:t>
      </w:r>
    </w:p>
    <w:p w14:paraId="2ABA9297" w14:textId="77777777" w:rsidR="0070588A" w:rsidRPr="009505FF" w:rsidRDefault="0070588A" w:rsidP="0070588A">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t>“</w:t>
      </w:r>
      <w:r w:rsidR="00304CF3" w:rsidRPr="009505FF">
        <w:rPr>
          <w:rFonts w:ascii="Palatino Linotype" w:hAnsi="Palatino Linotype"/>
          <w:b/>
          <w:i/>
          <w:sz w:val="22"/>
          <w:szCs w:val="22"/>
        </w:rPr>
        <w:t xml:space="preserve">Artículo 4° Bis. </w:t>
      </w:r>
      <w:r w:rsidR="00304CF3" w:rsidRPr="009505FF">
        <w:rPr>
          <w:rFonts w:ascii="Palatino Linotype" w:hAnsi="Palatino Linotype"/>
          <w:b/>
          <w:i/>
          <w:sz w:val="22"/>
          <w:szCs w:val="22"/>
          <w:u w:val="single"/>
        </w:rPr>
        <w:t>Podrán afiliarse a MORENA, los ciudadanos mexicanos que así lo manifiesten y presenten al momento de solicitar su registro credencial para votar con fotografía emitida por la autoridad electoral federal</w:t>
      </w:r>
      <w:r w:rsidR="00304CF3" w:rsidRPr="009505FF">
        <w:rPr>
          <w:rFonts w:ascii="Palatino Linotype" w:hAnsi="Palatino Linotype"/>
          <w:i/>
          <w:sz w:val="22"/>
          <w:szCs w:val="22"/>
        </w:rPr>
        <w:t>; en el caso de los menores de dieciocho años presentarán una identificación oficial con fotografía; cada persona firmará el formato de afiliación correspondiente autorizado por el Comité Ejecutivo Nacional.</w:t>
      </w:r>
    </w:p>
    <w:p w14:paraId="3533C930" w14:textId="70319794" w:rsidR="00304CF3" w:rsidRPr="009505FF" w:rsidRDefault="00304CF3" w:rsidP="0070588A">
      <w:pPr>
        <w:spacing w:before="160" w:after="160"/>
        <w:ind w:left="709" w:right="709"/>
        <w:jc w:val="both"/>
        <w:rPr>
          <w:rFonts w:ascii="Palatino Linotype" w:hAnsi="Palatino Linotype"/>
          <w:i/>
          <w:sz w:val="22"/>
          <w:szCs w:val="22"/>
        </w:rPr>
      </w:pPr>
      <w:r w:rsidRPr="009505FF">
        <w:rPr>
          <w:rFonts w:ascii="Palatino Linotype" w:hAnsi="Palatino Linotype"/>
          <w:b/>
          <w:i/>
          <w:sz w:val="22"/>
          <w:szCs w:val="22"/>
          <w:u w:val="single"/>
        </w:rPr>
        <w:t>El Padrón Nacional de Protagonistas del Cambio Verdadero se constituye con las afiliaciones de los Protagonistas del Cambio Verdadero</w:t>
      </w:r>
      <w:r w:rsidRPr="009505FF">
        <w:rPr>
          <w:rFonts w:ascii="Palatino Linotype" w:hAnsi="Palatino Linotype"/>
          <w:i/>
          <w:sz w:val="22"/>
          <w:szCs w:val="22"/>
        </w:rPr>
        <w:t xml:space="preserve"> y su organización, depuración, resguardo y autenticación está a cargo de la Secretaría de Organización del Comité Ejecutivo Nacional, como responsable nacional ante las instancias internas y electorales del país.</w:t>
      </w:r>
    </w:p>
    <w:p w14:paraId="5FF376E7" w14:textId="3060F1FE" w:rsidR="005F310B" w:rsidRPr="009505FF" w:rsidRDefault="0070588A" w:rsidP="0070588A">
      <w:pPr>
        <w:spacing w:before="160" w:after="160"/>
        <w:ind w:left="709" w:right="709"/>
        <w:jc w:val="both"/>
        <w:rPr>
          <w:rFonts w:ascii="Palatino Linotype" w:hAnsi="Palatino Linotype"/>
          <w:i/>
          <w:sz w:val="22"/>
          <w:szCs w:val="22"/>
        </w:rPr>
      </w:pPr>
      <w:r w:rsidRPr="009505FF">
        <w:rPr>
          <w:rFonts w:ascii="Palatino Linotype" w:hAnsi="Palatino Linotype"/>
          <w:b/>
          <w:i/>
          <w:sz w:val="22"/>
          <w:szCs w:val="22"/>
        </w:rPr>
        <w:t>Artículo 44</w:t>
      </w:r>
      <w:r w:rsidRPr="009505FF">
        <w:rPr>
          <w:rFonts w:ascii="Palatino Linotype" w:hAnsi="Palatino Linotype"/>
          <w:i/>
          <w:sz w:val="22"/>
          <w:szCs w:val="22"/>
        </w:rPr>
        <w:t xml:space="preserve">°. </w:t>
      </w:r>
      <w:r w:rsidRPr="009505FF">
        <w:rPr>
          <w:rFonts w:ascii="Palatino Linotype" w:hAnsi="Palatino Linotype"/>
          <w:b/>
          <w:i/>
          <w:sz w:val="22"/>
          <w:szCs w:val="22"/>
          <w:u w:val="single"/>
        </w:rPr>
        <w:t>La selección de candidatos de MORENA a cargos de representación popular</w:t>
      </w:r>
      <w:r w:rsidRPr="009505FF">
        <w:rPr>
          <w:rFonts w:ascii="Palatino Linotype" w:hAnsi="Palatino Linotype"/>
          <w:i/>
          <w:sz w:val="22"/>
          <w:szCs w:val="22"/>
        </w:rPr>
        <w:t>, tanto</w:t>
      </w:r>
      <w:r w:rsidRPr="009505FF">
        <w:rPr>
          <w:rFonts w:ascii="Palatino Linotype" w:hAnsi="Palatino Linotype"/>
          <w:b/>
          <w:i/>
          <w:sz w:val="22"/>
          <w:szCs w:val="22"/>
        </w:rPr>
        <w:t xml:space="preserve"> </w:t>
      </w:r>
      <w:r w:rsidRPr="009505FF">
        <w:rPr>
          <w:rFonts w:ascii="Palatino Linotype" w:hAnsi="Palatino Linotype"/>
          <w:b/>
          <w:i/>
          <w:sz w:val="22"/>
          <w:szCs w:val="22"/>
          <w:u w:val="single"/>
        </w:rPr>
        <w:t>en el ámbito</w:t>
      </w:r>
      <w:r w:rsidRPr="009505FF">
        <w:rPr>
          <w:rFonts w:ascii="Palatino Linotype" w:hAnsi="Palatino Linotype"/>
          <w:i/>
          <w:sz w:val="22"/>
          <w:szCs w:val="22"/>
        </w:rPr>
        <w:t xml:space="preserve"> federal como en el </w:t>
      </w:r>
      <w:r w:rsidRPr="009505FF">
        <w:rPr>
          <w:rFonts w:ascii="Palatino Linotype" w:hAnsi="Palatino Linotype"/>
          <w:b/>
          <w:i/>
          <w:sz w:val="22"/>
          <w:szCs w:val="22"/>
          <w:u w:val="single"/>
        </w:rPr>
        <w:t>local</w:t>
      </w:r>
      <w:r w:rsidRPr="009505FF">
        <w:rPr>
          <w:rFonts w:ascii="Palatino Linotype" w:hAnsi="Palatino Linotype"/>
          <w:i/>
          <w:sz w:val="22"/>
          <w:szCs w:val="22"/>
        </w:rPr>
        <w:t xml:space="preserve">, </w:t>
      </w:r>
      <w:r w:rsidRPr="009505FF">
        <w:rPr>
          <w:rFonts w:ascii="Palatino Linotype" w:hAnsi="Palatino Linotype"/>
          <w:b/>
          <w:i/>
          <w:sz w:val="22"/>
          <w:szCs w:val="22"/>
          <w:u w:val="single"/>
        </w:rPr>
        <w:t>se realizará en todos los casos, sobre las siguientes bases y principios</w:t>
      </w:r>
      <w:r w:rsidRPr="009505FF">
        <w:rPr>
          <w:rFonts w:ascii="Palatino Linotype" w:hAnsi="Palatino Linotype"/>
          <w:i/>
          <w:sz w:val="22"/>
          <w:szCs w:val="22"/>
        </w:rPr>
        <w:t>:</w:t>
      </w:r>
    </w:p>
    <w:p w14:paraId="1A2564BF" w14:textId="06B668CD" w:rsidR="005F310B" w:rsidRPr="009505FF" w:rsidRDefault="0070588A" w:rsidP="0070588A">
      <w:pPr>
        <w:spacing w:before="160" w:after="160"/>
        <w:ind w:left="709" w:right="709"/>
        <w:jc w:val="both"/>
        <w:rPr>
          <w:rFonts w:ascii="Palatino Linotype" w:hAnsi="Palatino Linotype"/>
          <w:i/>
          <w:sz w:val="22"/>
          <w:szCs w:val="22"/>
        </w:rPr>
      </w:pPr>
      <w:r w:rsidRPr="009505FF">
        <w:rPr>
          <w:rFonts w:ascii="Palatino Linotype" w:hAnsi="Palatino Linotype"/>
          <w:i/>
          <w:sz w:val="22"/>
          <w:szCs w:val="22"/>
        </w:rPr>
        <w:t>[…]</w:t>
      </w:r>
    </w:p>
    <w:p w14:paraId="5EFF6444" w14:textId="21D698EE" w:rsidR="0070588A" w:rsidRPr="009505FF" w:rsidRDefault="0070588A" w:rsidP="0070588A">
      <w:pPr>
        <w:spacing w:before="160" w:after="160"/>
        <w:ind w:left="709" w:right="709"/>
        <w:jc w:val="both"/>
        <w:rPr>
          <w:rFonts w:ascii="Palatino Linotype" w:hAnsi="Palatino Linotype"/>
          <w:i/>
          <w:sz w:val="22"/>
          <w:szCs w:val="22"/>
        </w:rPr>
      </w:pPr>
      <w:r w:rsidRPr="009505FF">
        <w:rPr>
          <w:rFonts w:ascii="Palatino Linotype" w:hAnsi="Palatino Linotype"/>
          <w:b/>
          <w:i/>
          <w:sz w:val="22"/>
          <w:szCs w:val="22"/>
        </w:rPr>
        <w:lastRenderedPageBreak/>
        <w:t xml:space="preserve">j. </w:t>
      </w:r>
      <w:r w:rsidRPr="009505FF">
        <w:rPr>
          <w:rFonts w:ascii="Palatino Linotype" w:hAnsi="Palatino Linotype"/>
          <w:b/>
          <w:i/>
          <w:sz w:val="22"/>
          <w:szCs w:val="22"/>
          <w:u w:val="single"/>
        </w:rPr>
        <w:t>Las convocatorias a los procesos de selección de candidatos de MORENA serán emitidas por el Comité Ejecutivo Nacional</w:t>
      </w:r>
      <w:r w:rsidRPr="009505FF">
        <w:rPr>
          <w:rFonts w:ascii="Palatino Linotype" w:hAnsi="Palatino Linotype"/>
          <w:b/>
          <w:i/>
          <w:sz w:val="22"/>
          <w:szCs w:val="22"/>
        </w:rPr>
        <w:t xml:space="preserve"> </w:t>
      </w:r>
      <w:r w:rsidRPr="009505FF">
        <w:rPr>
          <w:rFonts w:ascii="Palatino Linotype" w:hAnsi="Palatino Linotype"/>
          <w:i/>
          <w:sz w:val="22"/>
          <w:szCs w:val="22"/>
        </w:rPr>
        <w:t>a propuesta de la Comisión Nacional de Elecciones.”</w:t>
      </w:r>
    </w:p>
    <w:p w14:paraId="4F79B2C2" w14:textId="77777777" w:rsidR="0070588A" w:rsidRPr="009505FF" w:rsidRDefault="0070588A" w:rsidP="0070588A">
      <w:pPr>
        <w:spacing w:before="120" w:after="120" w:line="276" w:lineRule="auto"/>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27D4CAF8" w14:textId="5E48A814" w:rsidR="00F57865" w:rsidRPr="009505FF" w:rsidRDefault="0070588A" w:rsidP="009A6D78">
      <w:pPr>
        <w:pStyle w:val="Prrafodelista"/>
        <w:widowControl w:val="0"/>
        <w:autoSpaceDE w:val="0"/>
        <w:autoSpaceDN w:val="0"/>
        <w:adjustRightInd w:val="0"/>
        <w:spacing w:before="200" w:after="200" w:line="360" w:lineRule="auto"/>
        <w:ind w:left="0"/>
        <w:contextualSpacing w:val="0"/>
        <w:jc w:val="both"/>
        <w:rPr>
          <w:rFonts w:ascii="Palatino Linotype" w:hAnsi="Palatino Linotype"/>
          <w:bCs/>
        </w:rPr>
      </w:pPr>
      <w:r w:rsidRPr="009505FF">
        <w:rPr>
          <w:rFonts w:ascii="Palatino Linotype" w:hAnsi="Palatino Linotype"/>
          <w:bCs/>
        </w:rPr>
        <w:t xml:space="preserve">En ese orden de ideas, </w:t>
      </w:r>
      <w:r w:rsidR="00F57865" w:rsidRPr="009505FF">
        <w:rPr>
          <w:rFonts w:ascii="Palatino Linotype" w:hAnsi="Palatino Linotype"/>
          <w:bCs/>
        </w:rPr>
        <w:t>el 19 de noviembre de 2017, e</w:t>
      </w:r>
      <w:r w:rsidRPr="009505FF">
        <w:rPr>
          <w:rFonts w:ascii="Palatino Linotype" w:hAnsi="Palatino Linotype"/>
          <w:bCs/>
        </w:rPr>
        <w:t xml:space="preserve">l Comité Ejecutivo Nacional del Partido </w:t>
      </w:r>
      <w:r w:rsidR="006E651B" w:rsidRPr="009505FF">
        <w:rPr>
          <w:rFonts w:ascii="Palatino Linotype" w:hAnsi="Palatino Linotype"/>
          <w:bCs/>
        </w:rPr>
        <w:t>Morena</w:t>
      </w:r>
      <w:r w:rsidRPr="009505FF">
        <w:rPr>
          <w:rFonts w:ascii="Palatino Linotype" w:hAnsi="Palatino Linotype"/>
          <w:bCs/>
        </w:rPr>
        <w:t xml:space="preserve">, emitió </w:t>
      </w:r>
      <w:r w:rsidR="00F57865" w:rsidRPr="009505FF">
        <w:rPr>
          <w:rFonts w:ascii="Palatino Linotype" w:hAnsi="Palatino Linotype"/>
          <w:bCs/>
        </w:rPr>
        <w:t>la Convocatoria para el</w:t>
      </w:r>
      <w:r w:rsidRPr="009505FF">
        <w:rPr>
          <w:rFonts w:ascii="Palatino Linotype" w:hAnsi="Palatino Linotype"/>
          <w:bCs/>
        </w:rPr>
        <w:t xml:space="preserve"> proceso de selección de candidatos/as para ser postulados</w:t>
      </w:r>
      <w:r w:rsidR="00F57865" w:rsidRPr="009505FF">
        <w:rPr>
          <w:rFonts w:ascii="Palatino Linotype" w:hAnsi="Palatino Linotype"/>
          <w:bCs/>
        </w:rPr>
        <w:t xml:space="preserve"> y postuladas </w:t>
      </w:r>
      <w:r w:rsidRPr="009505FF">
        <w:rPr>
          <w:rFonts w:ascii="Palatino Linotype" w:hAnsi="Palatino Linotype"/>
          <w:bCs/>
        </w:rPr>
        <w:t>en los</w:t>
      </w:r>
      <w:r w:rsidR="00F57865" w:rsidRPr="009505FF">
        <w:rPr>
          <w:rFonts w:ascii="Palatino Linotype" w:hAnsi="Palatino Linotype"/>
          <w:bCs/>
        </w:rPr>
        <w:t xml:space="preserve"> </w:t>
      </w:r>
      <w:r w:rsidRPr="009505FF">
        <w:rPr>
          <w:rFonts w:ascii="Palatino Linotype" w:hAnsi="Palatino Linotype"/>
          <w:bCs/>
        </w:rPr>
        <w:t xml:space="preserve">procesos electorales federal y locales 2017 </w:t>
      </w:r>
      <w:r w:rsidR="00F57865" w:rsidRPr="009505FF">
        <w:rPr>
          <w:rFonts w:ascii="Palatino Linotype" w:hAnsi="Palatino Linotype"/>
          <w:bCs/>
        </w:rPr>
        <w:t>-</w:t>
      </w:r>
      <w:r w:rsidRPr="009505FF">
        <w:rPr>
          <w:rFonts w:ascii="Palatino Linotype" w:hAnsi="Palatino Linotype"/>
          <w:bCs/>
        </w:rPr>
        <w:t xml:space="preserve"> 2018</w:t>
      </w:r>
      <w:r w:rsidR="00F57865" w:rsidRPr="009505FF">
        <w:rPr>
          <w:rFonts w:ascii="Palatino Linotype" w:hAnsi="Palatino Linotype"/>
          <w:bCs/>
        </w:rPr>
        <w:t>, para los cargos de Diputados y Diputas Locales por los principios de Mayoría Relativa y Representación Proporcional en el Estado de México, misma que puede ser consultada en la liga electrónica del https://morena.si/wp-content/uploads/2017/11/CONVOCATORIA-PROCESOS-INTERNOS-DE-SELECCI% C3%93N-DE-CANDIDATOS-2017-2018-PUBLICACI%C3%93N.pdf, cuyas Bases Generales Primera, numeral</w:t>
      </w:r>
      <w:r w:rsidR="006E651B" w:rsidRPr="009505FF">
        <w:rPr>
          <w:rFonts w:ascii="Palatino Linotype" w:hAnsi="Palatino Linotype"/>
          <w:bCs/>
        </w:rPr>
        <w:t>es</w:t>
      </w:r>
      <w:r w:rsidR="00F57865" w:rsidRPr="009505FF">
        <w:rPr>
          <w:rFonts w:ascii="Palatino Linotype" w:hAnsi="Palatino Linotype"/>
          <w:bCs/>
        </w:rPr>
        <w:t xml:space="preserve"> 1, inciso a)</w:t>
      </w:r>
      <w:r w:rsidR="009A6D78" w:rsidRPr="009505FF">
        <w:rPr>
          <w:rFonts w:ascii="Palatino Linotype" w:hAnsi="Palatino Linotype"/>
          <w:bCs/>
        </w:rPr>
        <w:t xml:space="preserve">; </w:t>
      </w:r>
      <w:r w:rsidR="006E651B" w:rsidRPr="009505FF">
        <w:rPr>
          <w:rFonts w:ascii="Palatino Linotype" w:hAnsi="Palatino Linotype"/>
          <w:bCs/>
        </w:rPr>
        <w:t>3, incisos b), f) y g)</w:t>
      </w:r>
      <w:r w:rsidR="009A6D78" w:rsidRPr="009505FF">
        <w:rPr>
          <w:rFonts w:ascii="Palatino Linotype" w:hAnsi="Palatino Linotype"/>
          <w:bCs/>
        </w:rPr>
        <w:t xml:space="preserve">, y </w:t>
      </w:r>
      <w:r w:rsidR="006E651B" w:rsidRPr="009505FF">
        <w:rPr>
          <w:rFonts w:ascii="Palatino Linotype" w:hAnsi="Palatino Linotype"/>
          <w:bCs/>
        </w:rPr>
        <w:t xml:space="preserve">4, incisos a) y b), </w:t>
      </w:r>
      <w:r w:rsidR="009A6D78" w:rsidRPr="009505FF">
        <w:rPr>
          <w:rFonts w:ascii="Palatino Linotype" w:hAnsi="Palatino Linotype"/>
          <w:bCs/>
        </w:rPr>
        <w:t>señalan</w:t>
      </w:r>
      <w:r w:rsidR="006E651B" w:rsidRPr="009505FF">
        <w:rPr>
          <w:rFonts w:ascii="Palatino Linotype" w:hAnsi="Palatino Linotype"/>
          <w:bCs/>
        </w:rPr>
        <w:t>:</w:t>
      </w:r>
    </w:p>
    <w:p w14:paraId="70BBEE0F" w14:textId="19E7C9E4"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i/>
          <w:sz w:val="22"/>
          <w:szCs w:val="22"/>
        </w:rPr>
        <w:t>“</w:t>
      </w:r>
      <w:r w:rsidRPr="009505FF">
        <w:rPr>
          <w:rFonts w:ascii="Palatino Linotype" w:hAnsi="Palatino Linotype"/>
          <w:b/>
          <w:i/>
          <w:sz w:val="22"/>
          <w:szCs w:val="22"/>
        </w:rPr>
        <w:t>PRIMERA.- REQUISITOS PARA REGISTRO DE ASPIRANTES</w:t>
      </w:r>
      <w:r w:rsidRPr="009505FF">
        <w:rPr>
          <w:rFonts w:ascii="Palatino Linotype" w:hAnsi="Palatino Linotype"/>
          <w:i/>
          <w:sz w:val="22"/>
          <w:szCs w:val="22"/>
        </w:rPr>
        <w:t xml:space="preserve"> </w:t>
      </w:r>
    </w:p>
    <w:p w14:paraId="0B646C6E" w14:textId="77777777"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 xml:space="preserve">1. </w:t>
      </w:r>
      <w:r w:rsidRPr="009505FF">
        <w:rPr>
          <w:rFonts w:ascii="Palatino Linotype" w:hAnsi="Palatino Linotype"/>
          <w:b/>
          <w:i/>
          <w:sz w:val="22"/>
          <w:szCs w:val="22"/>
          <w:u w:val="single"/>
        </w:rPr>
        <w:t>Las y los Protagonistas del Cambio Verdadero que aspiren a ser postulados candidatos/as a un cargo de elección popular deberán cumplir con los requisitos de elegibilidad previstos en las leyes aplicables y en la normatividad interna</w:t>
      </w:r>
      <w:r w:rsidRPr="009505FF">
        <w:rPr>
          <w:rFonts w:ascii="Palatino Linotype" w:hAnsi="Palatino Linotype"/>
          <w:i/>
          <w:sz w:val="22"/>
          <w:szCs w:val="22"/>
        </w:rPr>
        <w:t xml:space="preserve"> contenida en el Estatuto de Morena: </w:t>
      </w:r>
    </w:p>
    <w:p w14:paraId="7A0E8104" w14:textId="26A061FF"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 xml:space="preserve">a) </w:t>
      </w:r>
      <w:r w:rsidRPr="009505FF">
        <w:rPr>
          <w:rFonts w:ascii="Palatino Linotype" w:hAnsi="Palatino Linotype"/>
          <w:b/>
          <w:i/>
          <w:sz w:val="22"/>
          <w:szCs w:val="22"/>
          <w:u w:val="single"/>
        </w:rPr>
        <w:t>Estar inscrito/a en el Padrón Nacional de Protagonistas del Cambio Verdadero</w:t>
      </w:r>
      <w:r w:rsidRPr="009505FF">
        <w:rPr>
          <w:rFonts w:ascii="Palatino Linotype" w:hAnsi="Palatino Linotype"/>
          <w:i/>
          <w:sz w:val="22"/>
          <w:szCs w:val="22"/>
        </w:rPr>
        <w:t>.</w:t>
      </w:r>
    </w:p>
    <w:p w14:paraId="1E47739B" w14:textId="77777777"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 xml:space="preserve">3. </w:t>
      </w:r>
      <w:r w:rsidRPr="009505FF">
        <w:rPr>
          <w:rFonts w:ascii="Palatino Linotype" w:hAnsi="Palatino Linotype"/>
          <w:b/>
          <w:i/>
          <w:sz w:val="22"/>
          <w:szCs w:val="22"/>
          <w:u w:val="single"/>
        </w:rPr>
        <w:t>La solicitud de registro deberá especificar los datos siguientes</w:t>
      </w:r>
      <w:r w:rsidRPr="009505FF">
        <w:rPr>
          <w:rFonts w:ascii="Palatino Linotype" w:hAnsi="Palatino Linotype"/>
          <w:i/>
          <w:sz w:val="22"/>
          <w:szCs w:val="22"/>
        </w:rPr>
        <w:t xml:space="preserve">: </w:t>
      </w:r>
    </w:p>
    <w:p w14:paraId="4070AC2F" w14:textId="77777777"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i/>
          <w:sz w:val="22"/>
          <w:szCs w:val="22"/>
        </w:rPr>
        <w:t>[…]</w:t>
      </w:r>
    </w:p>
    <w:p w14:paraId="30D7275F" w14:textId="3D8A6C4E"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b)</w:t>
      </w:r>
      <w:r w:rsidRPr="009505FF">
        <w:rPr>
          <w:rFonts w:ascii="Palatino Linotype" w:hAnsi="Palatino Linotype"/>
          <w:i/>
          <w:sz w:val="22"/>
          <w:szCs w:val="22"/>
        </w:rPr>
        <w:t xml:space="preserve"> Lugar y </w:t>
      </w:r>
      <w:r w:rsidRPr="009505FF">
        <w:rPr>
          <w:rFonts w:ascii="Palatino Linotype" w:hAnsi="Palatino Linotype"/>
          <w:b/>
          <w:i/>
          <w:sz w:val="22"/>
          <w:szCs w:val="22"/>
          <w:u w:val="single"/>
        </w:rPr>
        <w:t>fecha de nacimiento</w:t>
      </w:r>
    </w:p>
    <w:p w14:paraId="21465125" w14:textId="3ED9B7DD" w:rsidR="0070588A" w:rsidRPr="009505FF" w:rsidRDefault="00F57865" w:rsidP="00D048DB">
      <w:pPr>
        <w:spacing w:before="120" w:after="120"/>
        <w:ind w:left="709" w:right="709"/>
        <w:jc w:val="both"/>
        <w:rPr>
          <w:rFonts w:ascii="Palatino Linotype" w:hAnsi="Palatino Linotype"/>
          <w:i/>
          <w:sz w:val="22"/>
          <w:szCs w:val="22"/>
          <w:lang w:val="pt-BR"/>
        </w:rPr>
      </w:pPr>
      <w:r w:rsidRPr="009505FF">
        <w:rPr>
          <w:rFonts w:ascii="Palatino Linotype" w:hAnsi="Palatino Linotype"/>
          <w:i/>
          <w:sz w:val="22"/>
          <w:szCs w:val="22"/>
          <w:lang w:val="pt-BR"/>
        </w:rPr>
        <w:t>[…]</w:t>
      </w:r>
    </w:p>
    <w:p w14:paraId="26FDA2DC" w14:textId="77777777" w:rsidR="00F57865" w:rsidRPr="009505FF" w:rsidRDefault="00F57865" w:rsidP="00D048DB">
      <w:pPr>
        <w:spacing w:before="120" w:after="120"/>
        <w:ind w:left="709" w:right="709"/>
        <w:jc w:val="both"/>
        <w:rPr>
          <w:rFonts w:ascii="Palatino Linotype" w:hAnsi="Palatino Linotype"/>
          <w:i/>
          <w:sz w:val="22"/>
          <w:szCs w:val="22"/>
          <w:lang w:val="pt-BR"/>
        </w:rPr>
      </w:pPr>
      <w:r w:rsidRPr="009505FF">
        <w:rPr>
          <w:rFonts w:ascii="Palatino Linotype" w:hAnsi="Palatino Linotype"/>
          <w:b/>
          <w:i/>
          <w:sz w:val="22"/>
          <w:szCs w:val="22"/>
          <w:lang w:val="pt-BR"/>
        </w:rPr>
        <w:t>f)</w:t>
      </w:r>
      <w:r w:rsidRPr="009505FF">
        <w:rPr>
          <w:rFonts w:ascii="Palatino Linotype" w:hAnsi="Palatino Linotype"/>
          <w:i/>
          <w:sz w:val="22"/>
          <w:szCs w:val="22"/>
          <w:lang w:val="pt-BR"/>
        </w:rPr>
        <w:t xml:space="preserve"> </w:t>
      </w:r>
      <w:r w:rsidRPr="009505FF">
        <w:rPr>
          <w:rFonts w:ascii="Palatino Linotype" w:hAnsi="Palatino Linotype"/>
          <w:b/>
          <w:i/>
          <w:sz w:val="22"/>
          <w:szCs w:val="22"/>
          <w:u w:val="single"/>
          <w:lang w:val="pt-BR"/>
        </w:rPr>
        <w:t>Registro Federal de Causantes (RFC)</w:t>
      </w:r>
      <w:r w:rsidRPr="009505FF">
        <w:rPr>
          <w:rFonts w:ascii="Palatino Linotype" w:hAnsi="Palatino Linotype"/>
          <w:i/>
          <w:sz w:val="22"/>
          <w:szCs w:val="22"/>
          <w:lang w:val="pt-BR"/>
        </w:rPr>
        <w:t xml:space="preserve"> </w:t>
      </w:r>
    </w:p>
    <w:p w14:paraId="7D0B8AD3" w14:textId="6B5D9701" w:rsidR="00F57865" w:rsidRPr="009505FF" w:rsidRDefault="00F57865" w:rsidP="00D048DB">
      <w:pPr>
        <w:spacing w:before="120" w:after="120"/>
        <w:ind w:left="709" w:right="709"/>
        <w:jc w:val="both"/>
        <w:rPr>
          <w:rFonts w:ascii="Palatino Linotype" w:hAnsi="Palatino Linotype"/>
          <w:i/>
          <w:sz w:val="22"/>
          <w:szCs w:val="22"/>
          <w:lang w:val="pt-BR"/>
        </w:rPr>
      </w:pPr>
      <w:r w:rsidRPr="009505FF">
        <w:rPr>
          <w:rFonts w:ascii="Palatino Linotype" w:hAnsi="Palatino Linotype"/>
          <w:b/>
          <w:i/>
          <w:sz w:val="22"/>
          <w:szCs w:val="22"/>
          <w:lang w:val="pt-BR"/>
        </w:rPr>
        <w:t>g)</w:t>
      </w:r>
      <w:r w:rsidRPr="009505FF">
        <w:rPr>
          <w:rFonts w:ascii="Palatino Linotype" w:hAnsi="Palatino Linotype"/>
          <w:i/>
          <w:sz w:val="22"/>
          <w:szCs w:val="22"/>
          <w:lang w:val="pt-BR"/>
        </w:rPr>
        <w:t xml:space="preserve"> </w:t>
      </w:r>
      <w:r w:rsidRPr="009505FF">
        <w:rPr>
          <w:rFonts w:ascii="Palatino Linotype" w:hAnsi="Palatino Linotype"/>
          <w:b/>
          <w:i/>
          <w:sz w:val="22"/>
          <w:szCs w:val="22"/>
          <w:u w:val="single"/>
          <w:lang w:val="pt-BR"/>
        </w:rPr>
        <w:t>CURP</w:t>
      </w:r>
    </w:p>
    <w:p w14:paraId="5A35D653" w14:textId="517E119B" w:rsidR="005F310B"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 xml:space="preserve">4. </w:t>
      </w:r>
      <w:r w:rsidRPr="009505FF">
        <w:rPr>
          <w:rFonts w:ascii="Palatino Linotype" w:hAnsi="Palatino Linotype"/>
          <w:b/>
          <w:i/>
          <w:sz w:val="22"/>
          <w:szCs w:val="22"/>
          <w:u w:val="single"/>
        </w:rPr>
        <w:t>La solicitud se acompañará con la siguiente documentación impresa y digitalizada</w:t>
      </w:r>
      <w:r w:rsidRPr="009505FF">
        <w:rPr>
          <w:rFonts w:ascii="Palatino Linotype" w:hAnsi="Palatino Linotype"/>
          <w:i/>
          <w:sz w:val="22"/>
          <w:szCs w:val="22"/>
        </w:rPr>
        <w:t xml:space="preserve"> (USB, CD, DVD):</w:t>
      </w:r>
    </w:p>
    <w:p w14:paraId="585D7E0B" w14:textId="77777777" w:rsidR="00F57865"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lastRenderedPageBreak/>
        <w:t xml:space="preserve">a) </w:t>
      </w:r>
      <w:r w:rsidRPr="009505FF">
        <w:rPr>
          <w:rFonts w:ascii="Palatino Linotype" w:hAnsi="Palatino Linotype"/>
          <w:b/>
          <w:i/>
          <w:sz w:val="22"/>
          <w:szCs w:val="22"/>
          <w:u w:val="single"/>
        </w:rPr>
        <w:t>Copia legible de la Credencial para votar por ambos lados</w:t>
      </w:r>
      <w:r w:rsidRPr="009505FF">
        <w:rPr>
          <w:rFonts w:ascii="Palatino Linotype" w:hAnsi="Palatino Linotype"/>
          <w:i/>
          <w:sz w:val="22"/>
          <w:szCs w:val="22"/>
        </w:rPr>
        <w:t xml:space="preserve">; </w:t>
      </w:r>
    </w:p>
    <w:p w14:paraId="5E6C20F1" w14:textId="7B353033" w:rsidR="005F310B" w:rsidRPr="009505FF" w:rsidRDefault="00F57865" w:rsidP="00D048DB">
      <w:pPr>
        <w:spacing w:before="120" w:after="120"/>
        <w:ind w:left="709" w:right="709"/>
        <w:jc w:val="both"/>
        <w:rPr>
          <w:rFonts w:ascii="Palatino Linotype" w:hAnsi="Palatino Linotype"/>
          <w:i/>
          <w:sz w:val="22"/>
          <w:szCs w:val="22"/>
        </w:rPr>
      </w:pPr>
      <w:r w:rsidRPr="009505FF">
        <w:rPr>
          <w:rFonts w:ascii="Palatino Linotype" w:hAnsi="Palatino Linotype"/>
          <w:b/>
          <w:i/>
          <w:sz w:val="22"/>
          <w:szCs w:val="22"/>
        </w:rPr>
        <w:t xml:space="preserve">b) </w:t>
      </w:r>
      <w:r w:rsidRPr="009505FF">
        <w:rPr>
          <w:rFonts w:ascii="Palatino Linotype" w:hAnsi="Palatino Linotype"/>
          <w:b/>
          <w:i/>
          <w:sz w:val="22"/>
          <w:szCs w:val="22"/>
          <w:u w:val="single"/>
        </w:rPr>
        <w:t>Copia Certificada y Copia simple legible y completa del acta de nacimiento</w:t>
      </w:r>
      <w:r w:rsidRPr="009505FF">
        <w:rPr>
          <w:rFonts w:ascii="Palatino Linotype" w:hAnsi="Palatino Linotype"/>
          <w:i/>
          <w:sz w:val="22"/>
          <w:szCs w:val="22"/>
        </w:rPr>
        <w:t xml:space="preserve"> con una vigencia no mayor a seis meses;”</w:t>
      </w:r>
    </w:p>
    <w:p w14:paraId="30DA7299" w14:textId="77777777" w:rsidR="00F57865" w:rsidRPr="009505FF" w:rsidRDefault="00F57865" w:rsidP="00D048DB">
      <w:pPr>
        <w:spacing w:before="120" w:after="12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6B654AA9" w14:textId="45D112ED" w:rsidR="00D76219" w:rsidRPr="009505FF" w:rsidRDefault="006E651B" w:rsidP="009A6D78">
      <w:pPr>
        <w:pStyle w:val="Prrafodelista"/>
        <w:widowControl w:val="0"/>
        <w:autoSpaceDE w:val="0"/>
        <w:autoSpaceDN w:val="0"/>
        <w:adjustRightInd w:val="0"/>
        <w:spacing w:before="200" w:after="200" w:line="360" w:lineRule="auto"/>
        <w:ind w:left="0"/>
        <w:contextualSpacing w:val="0"/>
        <w:jc w:val="both"/>
        <w:rPr>
          <w:rFonts w:ascii="Palatino Linotype" w:hAnsi="Palatino Linotype"/>
          <w:bCs/>
        </w:rPr>
      </w:pPr>
      <w:r w:rsidRPr="009505FF">
        <w:rPr>
          <w:rFonts w:ascii="Palatino Linotype" w:hAnsi="Palatino Linotype"/>
          <w:bCs/>
        </w:rPr>
        <w:t xml:space="preserve">De la anterior </w:t>
      </w:r>
      <w:r w:rsidR="00F57865" w:rsidRPr="009505FF">
        <w:rPr>
          <w:rFonts w:ascii="Palatino Linotype" w:hAnsi="Palatino Linotype"/>
          <w:bCs/>
        </w:rPr>
        <w:t xml:space="preserve">convocatoria se deprende que, aquellos Diputados Locales que resultaron electos, </w:t>
      </w:r>
      <w:r w:rsidR="00D76219" w:rsidRPr="009505FF">
        <w:rPr>
          <w:rFonts w:ascii="Palatino Linotype" w:hAnsi="Palatino Linotype"/>
          <w:bCs/>
        </w:rPr>
        <w:t>que</w:t>
      </w:r>
      <w:r w:rsidR="009A6D78" w:rsidRPr="009505FF">
        <w:rPr>
          <w:rFonts w:ascii="Palatino Linotype" w:hAnsi="Palatino Linotype"/>
          <w:bCs/>
        </w:rPr>
        <w:t xml:space="preserve"> hayan </w:t>
      </w:r>
      <w:r w:rsidR="00D76219" w:rsidRPr="009505FF">
        <w:rPr>
          <w:rFonts w:ascii="Palatino Linotype" w:hAnsi="Palatino Linotype"/>
          <w:bCs/>
        </w:rPr>
        <w:t>participa</w:t>
      </w:r>
      <w:r w:rsidR="009A6D78" w:rsidRPr="009505FF">
        <w:rPr>
          <w:rFonts w:ascii="Palatino Linotype" w:hAnsi="Palatino Linotype"/>
          <w:bCs/>
        </w:rPr>
        <w:t>do</w:t>
      </w:r>
      <w:r w:rsidR="00D76219" w:rsidRPr="009505FF">
        <w:rPr>
          <w:rFonts w:ascii="Palatino Linotype" w:hAnsi="Palatino Linotype"/>
          <w:bCs/>
        </w:rPr>
        <w:t xml:space="preserve"> en el proceso electoral locales 2017 - 2018, por los principios de Mayoría Relativa y Representación Proporcional en el Estado de México, </w:t>
      </w:r>
      <w:r w:rsidRPr="009505FF">
        <w:rPr>
          <w:rFonts w:ascii="Palatino Linotype" w:hAnsi="Palatino Linotype"/>
          <w:bCs/>
        </w:rPr>
        <w:t xml:space="preserve">para obtener su registro como candidato, </w:t>
      </w:r>
      <w:r w:rsidR="00D76219" w:rsidRPr="009505FF">
        <w:rPr>
          <w:rFonts w:ascii="Palatino Linotype" w:hAnsi="Palatino Linotype"/>
          <w:bCs/>
        </w:rPr>
        <w:t>debieron</w:t>
      </w:r>
      <w:r w:rsidR="009A6D78" w:rsidRPr="009505FF">
        <w:rPr>
          <w:rFonts w:ascii="Palatino Linotype" w:hAnsi="Palatino Linotype"/>
          <w:bCs/>
        </w:rPr>
        <w:t xml:space="preserve"> en un primer momento,</w:t>
      </w:r>
      <w:r w:rsidR="00D76219" w:rsidRPr="009505FF">
        <w:rPr>
          <w:rFonts w:ascii="Palatino Linotype" w:hAnsi="Palatino Linotype"/>
          <w:bCs/>
        </w:rPr>
        <w:t xml:space="preserve"> presentar ante el Comité Ejecutivo Nacional del Partido </w:t>
      </w:r>
      <w:r w:rsidR="009A6D78" w:rsidRPr="009505FF">
        <w:rPr>
          <w:rFonts w:ascii="Palatino Linotype" w:hAnsi="Palatino Linotype"/>
          <w:bCs/>
        </w:rPr>
        <w:t>Morena</w:t>
      </w:r>
      <w:r w:rsidR="00D76219" w:rsidRPr="009505FF">
        <w:rPr>
          <w:rFonts w:ascii="Palatino Linotype" w:hAnsi="Palatino Linotype"/>
          <w:bCs/>
        </w:rPr>
        <w:t>, diversos documentos en los que consta su fecha de nacimiento, como</w:t>
      </w:r>
      <w:r w:rsidRPr="009505FF">
        <w:rPr>
          <w:rFonts w:ascii="Palatino Linotype" w:hAnsi="Palatino Linotype"/>
          <w:bCs/>
        </w:rPr>
        <w:t xml:space="preserve"> es el caso del</w:t>
      </w:r>
      <w:r w:rsidR="00D76219" w:rsidRPr="009505FF">
        <w:rPr>
          <w:rFonts w:ascii="Palatino Linotype" w:hAnsi="Palatino Linotype"/>
          <w:bCs/>
        </w:rPr>
        <w:t xml:space="preserve"> Registro Federal de Causantes (RFC), la Clave Única de Registro de Población (CURP), </w:t>
      </w:r>
      <w:r w:rsidRPr="009505FF">
        <w:rPr>
          <w:rFonts w:ascii="Palatino Linotype" w:hAnsi="Palatino Linotype"/>
          <w:bCs/>
        </w:rPr>
        <w:t xml:space="preserve">la </w:t>
      </w:r>
      <w:r w:rsidR="00D76219" w:rsidRPr="009505FF">
        <w:rPr>
          <w:rFonts w:ascii="Palatino Linotype" w:hAnsi="Palatino Linotype"/>
          <w:bCs/>
        </w:rPr>
        <w:t xml:space="preserve">credencial para votar con fotografía, </w:t>
      </w:r>
      <w:r w:rsidRPr="009505FF">
        <w:rPr>
          <w:rFonts w:ascii="Palatino Linotype" w:hAnsi="Palatino Linotype"/>
          <w:bCs/>
        </w:rPr>
        <w:t xml:space="preserve">el </w:t>
      </w:r>
      <w:r w:rsidR="00D76219" w:rsidRPr="009505FF">
        <w:rPr>
          <w:rFonts w:ascii="Palatino Linotype" w:hAnsi="Palatino Linotype"/>
          <w:bCs/>
        </w:rPr>
        <w:t>acta de nacimiento, así como la propia solicitud</w:t>
      </w:r>
      <w:r w:rsidR="009A6D78" w:rsidRPr="009505FF">
        <w:rPr>
          <w:rFonts w:ascii="Palatino Linotype" w:hAnsi="Palatino Linotype"/>
          <w:bCs/>
        </w:rPr>
        <w:t xml:space="preserve"> de registro como candidatos</w:t>
      </w:r>
      <w:r w:rsidR="00D76219" w:rsidRPr="009505FF">
        <w:rPr>
          <w:rFonts w:ascii="Palatino Linotype" w:hAnsi="Palatino Linotype"/>
          <w:bCs/>
        </w:rPr>
        <w:t xml:space="preserve">; por lo tanto, se trata de documentación que posee y administra </w:t>
      </w:r>
      <w:r w:rsidR="00D76219" w:rsidRPr="009505FF">
        <w:rPr>
          <w:rFonts w:ascii="Palatino Linotype" w:hAnsi="Palatino Linotype"/>
          <w:b/>
          <w:bCs/>
        </w:rPr>
        <w:t>EL SUJETO OBLIGADO</w:t>
      </w:r>
      <w:r w:rsidR="00D76219" w:rsidRPr="009505FF">
        <w:rPr>
          <w:rFonts w:ascii="Palatino Linotype" w:hAnsi="Palatino Linotype"/>
          <w:bCs/>
        </w:rPr>
        <w:t>.</w:t>
      </w:r>
    </w:p>
    <w:p w14:paraId="06FA293E" w14:textId="7C497D22" w:rsidR="00A934EA" w:rsidRPr="009505FF" w:rsidRDefault="00A934EA" w:rsidP="009A6D78">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9505FF">
        <w:rPr>
          <w:rFonts w:ascii="Palatino Linotype" w:hAnsi="Palatino Linotype" w:cs="Arial"/>
          <w:bCs/>
        </w:rPr>
        <w:t>Ahora bien, debe precisarse que la fecha de nacimiento es un dato personal</w:t>
      </w:r>
      <w:r w:rsidR="00460A95" w:rsidRPr="009505FF">
        <w:rPr>
          <w:rFonts w:ascii="Palatino Linotype" w:hAnsi="Palatino Linotype" w:cs="Arial"/>
          <w:bCs/>
        </w:rPr>
        <w:t xml:space="preserve">, toda vez que </w:t>
      </w:r>
      <w:r w:rsidRPr="009505FF">
        <w:rPr>
          <w:rFonts w:ascii="Palatino Linotype" w:hAnsi="Palatino Linotype" w:cs="Arial"/>
          <w:bCs/>
        </w:rPr>
        <w:t>hace identificable a las personas físicas, además de tratarse de información privada al contenerse ya sea en documentos públicos y/o privados que</w:t>
      </w:r>
      <w:r w:rsidR="00460A95" w:rsidRPr="009505FF">
        <w:rPr>
          <w:rFonts w:ascii="Palatino Linotype" w:hAnsi="Palatino Linotype" w:cs="Arial"/>
          <w:bCs/>
        </w:rPr>
        <w:t>,</w:t>
      </w:r>
      <w:r w:rsidRPr="009505FF">
        <w:rPr>
          <w:rFonts w:ascii="Palatino Linotype" w:hAnsi="Palatino Linotype" w:cs="Arial"/>
          <w:bCs/>
        </w:rPr>
        <w:t xml:space="preserve"> de manera general</w:t>
      </w:r>
      <w:r w:rsidR="00460A95" w:rsidRPr="009505FF">
        <w:rPr>
          <w:rFonts w:ascii="Palatino Linotype" w:hAnsi="Palatino Linotype" w:cs="Arial"/>
          <w:bCs/>
        </w:rPr>
        <w:t>,</w:t>
      </w:r>
      <w:r w:rsidRPr="009505FF">
        <w:rPr>
          <w:rFonts w:ascii="Palatino Linotype" w:hAnsi="Palatino Linotype" w:cs="Arial"/>
          <w:bCs/>
        </w:rPr>
        <w:t xml:space="preserve"> no son de acceso al público, de conformidad con lo establecido en el artículo </w:t>
      </w:r>
      <w:r w:rsidRPr="009505FF">
        <w:rPr>
          <w:rFonts w:ascii="Palatino Linotype" w:hAnsi="Palatino Linotype" w:cs="Arial"/>
        </w:rPr>
        <w:t>3, fracciones IX</w:t>
      </w:r>
      <w:r w:rsidR="00E31EDB" w:rsidRPr="009505FF">
        <w:rPr>
          <w:rFonts w:ascii="Palatino Linotype" w:hAnsi="Palatino Linotype" w:cs="Arial"/>
        </w:rPr>
        <w:t xml:space="preserve"> y</w:t>
      </w:r>
      <w:r w:rsidRPr="009505FF">
        <w:rPr>
          <w:rFonts w:ascii="Palatino Linotype" w:hAnsi="Palatino Linotype" w:cs="Arial"/>
        </w:rPr>
        <w:t xml:space="preserve"> XXIII, </w:t>
      </w:r>
      <w:r w:rsidRPr="009505FF">
        <w:rPr>
          <w:rFonts w:ascii="Palatino Linotype" w:hAnsi="Palatino Linotype"/>
          <w:szCs w:val="17"/>
          <w:lang w:eastAsia="es-ES_tradnl"/>
        </w:rPr>
        <w:t xml:space="preserve">de la Ley de Transparencia y Acceso a la Información </w:t>
      </w:r>
      <w:r w:rsidRPr="009505FF">
        <w:rPr>
          <w:rFonts w:ascii="Palatino Linotype" w:hAnsi="Palatino Linotype"/>
          <w:lang w:eastAsia="es-ES_tradnl"/>
        </w:rPr>
        <w:t>Pública</w:t>
      </w:r>
      <w:r w:rsidRPr="009505FF">
        <w:rPr>
          <w:rFonts w:ascii="Palatino Linotype" w:hAnsi="Palatino Linotype"/>
          <w:szCs w:val="17"/>
          <w:lang w:eastAsia="es-ES_tradnl"/>
        </w:rPr>
        <w:t xml:space="preserve"> del Estado de México y Municipios y 4, fracci</w:t>
      </w:r>
      <w:r w:rsidR="00E31EDB" w:rsidRPr="009505FF">
        <w:rPr>
          <w:rFonts w:ascii="Palatino Linotype" w:hAnsi="Palatino Linotype"/>
          <w:szCs w:val="17"/>
          <w:lang w:eastAsia="es-ES_tradnl"/>
        </w:rPr>
        <w:t>ón</w:t>
      </w:r>
      <w:r w:rsidRPr="009505FF">
        <w:rPr>
          <w:rFonts w:ascii="Palatino Linotype" w:hAnsi="Palatino Linotype"/>
          <w:szCs w:val="17"/>
          <w:lang w:eastAsia="es-ES_tradnl"/>
        </w:rPr>
        <w:t xml:space="preserve"> XI, de la Ley de Protección de Datos Personales en Posesión de Sujetos Obligados del Estado de México y Municipios</w:t>
      </w:r>
      <w:r w:rsidRPr="009505FF">
        <w:rPr>
          <w:rFonts w:ascii="Palatino Linotype" w:hAnsi="Palatino Linotype"/>
          <w:bCs/>
        </w:rPr>
        <w:t>, los cuales se transcriben a continuación:</w:t>
      </w:r>
    </w:p>
    <w:p w14:paraId="4C7FDFD7" w14:textId="77777777" w:rsidR="00A934EA" w:rsidRPr="009505FF" w:rsidRDefault="00A934EA" w:rsidP="00A934EA">
      <w:pPr>
        <w:spacing w:before="120" w:after="120"/>
        <w:ind w:left="709" w:right="709"/>
        <w:jc w:val="center"/>
        <w:rPr>
          <w:rFonts w:ascii="Palatino Linotype" w:hAnsi="Palatino Linotype" w:cs="Arial"/>
          <w:b/>
          <w:bCs/>
          <w:i/>
          <w:sz w:val="22"/>
          <w:szCs w:val="22"/>
        </w:rPr>
      </w:pPr>
      <w:r w:rsidRPr="009505FF">
        <w:rPr>
          <w:rFonts w:ascii="Palatino Linotype" w:hAnsi="Palatino Linotype" w:cs="Arial"/>
          <w:b/>
          <w:bCs/>
          <w:i/>
          <w:sz w:val="22"/>
          <w:szCs w:val="22"/>
        </w:rPr>
        <w:t>Ley de Transparencia y Acceso a la Información Pública del Estado de México y Municipios</w:t>
      </w:r>
    </w:p>
    <w:p w14:paraId="60BB2713" w14:textId="77777777" w:rsidR="00A934EA" w:rsidRPr="009505FF" w:rsidRDefault="00A934EA" w:rsidP="00E31EDB">
      <w:pPr>
        <w:spacing w:before="160" w:after="160"/>
        <w:ind w:left="709" w:right="709"/>
        <w:jc w:val="both"/>
        <w:rPr>
          <w:rFonts w:ascii="Palatino Linotype" w:hAnsi="Palatino Linotype" w:cs="Arial"/>
          <w:bCs/>
          <w:i/>
          <w:sz w:val="22"/>
          <w:szCs w:val="22"/>
        </w:rPr>
      </w:pPr>
      <w:r w:rsidRPr="009505FF">
        <w:rPr>
          <w:rFonts w:ascii="Palatino Linotype" w:hAnsi="Palatino Linotype" w:cs="Arial"/>
          <w:bCs/>
          <w:i/>
          <w:sz w:val="22"/>
          <w:szCs w:val="22"/>
        </w:rPr>
        <w:t>“</w:t>
      </w:r>
      <w:r w:rsidRPr="009505FF">
        <w:rPr>
          <w:rFonts w:ascii="Palatino Linotype" w:hAnsi="Palatino Linotype" w:cs="Arial"/>
          <w:b/>
          <w:bCs/>
          <w:i/>
          <w:sz w:val="22"/>
          <w:szCs w:val="22"/>
        </w:rPr>
        <w:t xml:space="preserve">Artículo 3. </w:t>
      </w:r>
      <w:r w:rsidRPr="009505FF">
        <w:rPr>
          <w:rFonts w:ascii="Palatino Linotype" w:hAnsi="Palatino Linotype" w:cs="Arial"/>
          <w:b/>
          <w:bCs/>
          <w:i/>
          <w:sz w:val="22"/>
          <w:szCs w:val="22"/>
          <w:u w:val="single"/>
        </w:rPr>
        <w:t>Para los efectos de la presente Ley se entenderá por</w:t>
      </w:r>
      <w:r w:rsidRPr="009505FF">
        <w:rPr>
          <w:rFonts w:ascii="Palatino Linotype" w:hAnsi="Palatino Linotype" w:cs="Arial"/>
          <w:bCs/>
          <w:i/>
          <w:sz w:val="22"/>
          <w:szCs w:val="22"/>
        </w:rPr>
        <w:t>:</w:t>
      </w:r>
    </w:p>
    <w:p w14:paraId="06D6FA4B" w14:textId="77777777" w:rsidR="00A934EA" w:rsidRPr="009505FF" w:rsidRDefault="00A934EA" w:rsidP="00E31EDB">
      <w:pPr>
        <w:spacing w:before="160" w:after="160"/>
        <w:ind w:left="709" w:right="709"/>
        <w:jc w:val="both"/>
        <w:rPr>
          <w:rFonts w:ascii="Palatino Linotype" w:hAnsi="Palatino Linotype" w:cs="Arial"/>
          <w:bCs/>
          <w:i/>
          <w:sz w:val="22"/>
          <w:szCs w:val="22"/>
        </w:rPr>
      </w:pPr>
      <w:r w:rsidRPr="009505FF">
        <w:rPr>
          <w:rFonts w:ascii="Palatino Linotype" w:hAnsi="Palatino Linotype" w:cs="Arial"/>
          <w:bCs/>
          <w:i/>
          <w:sz w:val="22"/>
          <w:szCs w:val="22"/>
        </w:rPr>
        <w:t>[…]</w:t>
      </w:r>
    </w:p>
    <w:p w14:paraId="004CC26D" w14:textId="77777777" w:rsidR="00A934EA" w:rsidRPr="009505FF" w:rsidRDefault="00A934EA" w:rsidP="00E31EDB">
      <w:pPr>
        <w:tabs>
          <w:tab w:val="left" w:pos="993"/>
        </w:tabs>
        <w:spacing w:before="160" w:after="160"/>
        <w:ind w:left="709" w:right="709"/>
        <w:jc w:val="both"/>
        <w:rPr>
          <w:rFonts w:ascii="Palatino Linotype" w:hAnsi="Palatino Linotype" w:cs="Arial"/>
          <w:bCs/>
          <w:i/>
          <w:sz w:val="22"/>
          <w:szCs w:val="22"/>
        </w:rPr>
      </w:pPr>
      <w:r w:rsidRPr="009505FF">
        <w:rPr>
          <w:rFonts w:ascii="Palatino Linotype" w:hAnsi="Palatino Linotype" w:cs="Arial"/>
          <w:b/>
          <w:bCs/>
          <w:i/>
          <w:sz w:val="22"/>
          <w:szCs w:val="22"/>
        </w:rPr>
        <w:lastRenderedPageBreak/>
        <w:t xml:space="preserve">IX. </w:t>
      </w:r>
      <w:r w:rsidRPr="009505FF">
        <w:rPr>
          <w:rFonts w:ascii="Palatino Linotype" w:hAnsi="Palatino Linotype" w:cs="Arial"/>
          <w:b/>
          <w:bCs/>
          <w:i/>
          <w:sz w:val="22"/>
          <w:szCs w:val="22"/>
        </w:rPr>
        <w:tab/>
      </w:r>
      <w:r w:rsidRPr="009505FF">
        <w:rPr>
          <w:rFonts w:ascii="Palatino Linotype" w:hAnsi="Palatino Linotype" w:cs="Arial"/>
          <w:b/>
          <w:bCs/>
          <w:i/>
          <w:sz w:val="22"/>
          <w:szCs w:val="22"/>
          <w:u w:val="single"/>
        </w:rPr>
        <w:t>Datos personales</w:t>
      </w:r>
      <w:r w:rsidRPr="009505FF">
        <w:rPr>
          <w:rFonts w:ascii="Palatino Linotype" w:hAnsi="Palatino Linotype" w:cs="Arial"/>
          <w:b/>
          <w:bCs/>
          <w:i/>
          <w:sz w:val="22"/>
          <w:szCs w:val="22"/>
        </w:rPr>
        <w:t xml:space="preserve">: </w:t>
      </w:r>
      <w:r w:rsidRPr="009505FF">
        <w:rPr>
          <w:rFonts w:ascii="Palatino Linotype" w:hAnsi="Palatino Linotype" w:cs="Arial"/>
          <w:b/>
          <w:bCs/>
          <w:i/>
          <w:sz w:val="22"/>
          <w:szCs w:val="22"/>
          <w:u w:val="single"/>
        </w:rPr>
        <w:t xml:space="preserve">La información concerniente a una persona, identificada o identificable </w:t>
      </w:r>
      <w:r w:rsidRPr="009505FF">
        <w:rPr>
          <w:rFonts w:ascii="Palatino Linotype" w:hAnsi="Palatino Linotype" w:cs="Arial"/>
          <w:bCs/>
          <w:i/>
          <w:sz w:val="22"/>
          <w:szCs w:val="22"/>
        </w:rPr>
        <w:t>según lo dispuesto por la Ley de Protección de Datos Personales del Estado de México;</w:t>
      </w:r>
    </w:p>
    <w:p w14:paraId="1BCB8566" w14:textId="77777777" w:rsidR="00A934EA" w:rsidRPr="009505FF" w:rsidRDefault="00A934EA" w:rsidP="00E31EDB">
      <w:pPr>
        <w:tabs>
          <w:tab w:val="left" w:pos="1560"/>
        </w:tabs>
        <w:spacing w:before="160" w:after="160"/>
        <w:ind w:left="709" w:right="709"/>
        <w:jc w:val="both"/>
        <w:rPr>
          <w:rFonts w:ascii="Palatino Linotype" w:hAnsi="Palatino Linotype" w:cs="Arial"/>
          <w:bCs/>
          <w:i/>
          <w:sz w:val="22"/>
          <w:szCs w:val="22"/>
        </w:rPr>
      </w:pPr>
      <w:r w:rsidRPr="009505FF">
        <w:rPr>
          <w:rFonts w:ascii="Palatino Linotype" w:hAnsi="Palatino Linotype" w:cs="Arial"/>
          <w:bCs/>
          <w:i/>
          <w:sz w:val="22"/>
          <w:szCs w:val="22"/>
        </w:rPr>
        <w:t>[…]</w:t>
      </w:r>
    </w:p>
    <w:p w14:paraId="696075BA" w14:textId="79CC58BD" w:rsidR="00A934EA" w:rsidRPr="009505FF" w:rsidRDefault="00A934EA" w:rsidP="00AE6CAF">
      <w:pPr>
        <w:tabs>
          <w:tab w:val="left" w:pos="993"/>
        </w:tabs>
        <w:spacing w:before="160" w:after="160"/>
        <w:ind w:left="709" w:right="709"/>
        <w:jc w:val="both"/>
        <w:rPr>
          <w:rFonts w:ascii="Palatino Linotype" w:hAnsi="Palatino Linotype" w:cs="Arial"/>
          <w:bCs/>
          <w:i/>
          <w:sz w:val="22"/>
          <w:szCs w:val="22"/>
        </w:rPr>
      </w:pPr>
      <w:r w:rsidRPr="009505FF">
        <w:rPr>
          <w:rFonts w:ascii="Palatino Linotype" w:hAnsi="Palatino Linotype" w:cs="Arial"/>
          <w:b/>
          <w:bCs/>
          <w:i/>
          <w:sz w:val="22"/>
          <w:szCs w:val="22"/>
        </w:rPr>
        <w:t>XXIII.</w:t>
      </w:r>
      <w:r w:rsidRPr="009505FF">
        <w:rPr>
          <w:rFonts w:ascii="Palatino Linotype" w:hAnsi="Palatino Linotype" w:cs="Arial"/>
          <w:b/>
          <w:bCs/>
          <w:i/>
          <w:sz w:val="22"/>
          <w:szCs w:val="22"/>
        </w:rPr>
        <w:tab/>
      </w:r>
      <w:r w:rsidRPr="009505FF">
        <w:rPr>
          <w:rFonts w:ascii="Palatino Linotype" w:hAnsi="Palatino Linotype" w:cs="Arial"/>
          <w:b/>
          <w:bCs/>
          <w:i/>
          <w:sz w:val="22"/>
          <w:szCs w:val="22"/>
          <w:u w:val="single"/>
        </w:rPr>
        <w:t>Información privada</w:t>
      </w:r>
      <w:r w:rsidRPr="009505FF">
        <w:rPr>
          <w:rFonts w:ascii="Palatino Linotype" w:hAnsi="Palatino Linotype" w:cs="Arial"/>
          <w:bCs/>
          <w:i/>
          <w:sz w:val="22"/>
          <w:szCs w:val="22"/>
        </w:rPr>
        <w:t xml:space="preserve">: </w:t>
      </w:r>
      <w:r w:rsidRPr="009505FF">
        <w:rPr>
          <w:rFonts w:ascii="Palatino Linotype" w:hAnsi="Palatino Linotype" w:cs="Arial"/>
          <w:b/>
          <w:bCs/>
          <w:i/>
          <w:sz w:val="22"/>
          <w:szCs w:val="22"/>
          <w:u w:val="single"/>
        </w:rPr>
        <w:t>La contenida en documentos públicos o privados que refiera a la vida privada</w:t>
      </w:r>
      <w:r w:rsidRPr="009505FF">
        <w:rPr>
          <w:rFonts w:ascii="Palatino Linotype" w:hAnsi="Palatino Linotype" w:cs="Arial"/>
          <w:bCs/>
          <w:i/>
          <w:sz w:val="22"/>
          <w:szCs w:val="22"/>
        </w:rPr>
        <w:t xml:space="preserve"> y/o los datos personales, </w:t>
      </w:r>
      <w:r w:rsidRPr="009505FF">
        <w:rPr>
          <w:rFonts w:ascii="Palatino Linotype" w:hAnsi="Palatino Linotype" w:cs="Arial"/>
          <w:b/>
          <w:bCs/>
          <w:i/>
          <w:sz w:val="22"/>
          <w:szCs w:val="22"/>
          <w:u w:val="single"/>
        </w:rPr>
        <w:t>que no son de acceso público</w:t>
      </w:r>
      <w:r w:rsidRPr="009505FF">
        <w:rPr>
          <w:rFonts w:ascii="Palatino Linotype" w:hAnsi="Palatino Linotype" w:cs="Arial"/>
          <w:bCs/>
          <w:i/>
          <w:sz w:val="22"/>
          <w:szCs w:val="22"/>
        </w:rPr>
        <w:t>;</w:t>
      </w:r>
      <w:r w:rsidR="00E31EDB" w:rsidRPr="009505FF">
        <w:rPr>
          <w:rFonts w:ascii="Palatino Linotype" w:hAnsi="Palatino Linotype" w:cs="Arial"/>
          <w:bCs/>
          <w:i/>
          <w:sz w:val="22"/>
          <w:szCs w:val="22"/>
        </w:rPr>
        <w:t>”</w:t>
      </w:r>
    </w:p>
    <w:p w14:paraId="1CBD8A91" w14:textId="77777777" w:rsidR="00A934EA" w:rsidRPr="009505FF" w:rsidRDefault="00A934EA" w:rsidP="00460A95">
      <w:pPr>
        <w:spacing w:before="360" w:after="120"/>
        <w:ind w:left="709" w:right="709"/>
        <w:jc w:val="center"/>
        <w:rPr>
          <w:rFonts w:ascii="Palatino Linotype" w:hAnsi="Palatino Linotype" w:cs="Arial"/>
          <w:i/>
          <w:sz w:val="22"/>
          <w:szCs w:val="22"/>
          <w:lang w:eastAsia="es-MX"/>
        </w:rPr>
      </w:pPr>
      <w:r w:rsidRPr="009505FF">
        <w:rPr>
          <w:rFonts w:ascii="Palatino Linotype" w:hAnsi="Palatino Linotype" w:cs="Arial"/>
          <w:b/>
          <w:i/>
          <w:sz w:val="22"/>
          <w:szCs w:val="22"/>
          <w:lang w:eastAsia="es-MX"/>
        </w:rPr>
        <w:t>Ley de Protección de Datos Personales en Posesión de Sujetos Obligados del Estado de México y Municipios</w:t>
      </w:r>
    </w:p>
    <w:p w14:paraId="2E799B3E" w14:textId="77777777" w:rsidR="00A934EA" w:rsidRPr="009505FF" w:rsidRDefault="00A934EA" w:rsidP="00E31EDB">
      <w:pPr>
        <w:spacing w:before="160" w:after="16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Artículo 4</w:t>
      </w:r>
      <w:r w:rsidRPr="009505FF">
        <w:rPr>
          <w:rFonts w:ascii="Palatino Linotype" w:hAnsi="Palatino Linotype" w:cs="Arial"/>
          <w:i/>
          <w:sz w:val="22"/>
          <w:szCs w:val="22"/>
          <w:lang w:eastAsia="es-MX"/>
        </w:rPr>
        <w:t xml:space="preserve">.- </w:t>
      </w:r>
      <w:r w:rsidRPr="009505FF">
        <w:rPr>
          <w:rFonts w:ascii="Palatino Linotype" w:hAnsi="Palatino Linotype" w:cs="Arial"/>
          <w:b/>
          <w:i/>
          <w:sz w:val="22"/>
          <w:szCs w:val="22"/>
          <w:u w:val="single"/>
          <w:lang w:eastAsia="es-MX"/>
        </w:rPr>
        <w:t>Para los efectos de esta Ley se entenderá por</w:t>
      </w:r>
      <w:r w:rsidRPr="009505FF">
        <w:rPr>
          <w:rFonts w:ascii="Palatino Linotype" w:hAnsi="Palatino Linotype" w:cs="Arial"/>
          <w:i/>
          <w:sz w:val="22"/>
          <w:szCs w:val="22"/>
          <w:lang w:eastAsia="es-MX"/>
        </w:rPr>
        <w:t>:</w:t>
      </w:r>
    </w:p>
    <w:p w14:paraId="0A4566B4" w14:textId="77777777" w:rsidR="00A934EA" w:rsidRPr="009505FF" w:rsidRDefault="00A934EA" w:rsidP="00E31EDB">
      <w:pPr>
        <w:spacing w:before="160" w:after="16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p>
    <w:p w14:paraId="2381BE51" w14:textId="77777777" w:rsidR="00A934EA" w:rsidRPr="009505FF" w:rsidRDefault="00A934EA" w:rsidP="00E31EDB">
      <w:pPr>
        <w:spacing w:before="160" w:after="16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 xml:space="preserve">XI. </w:t>
      </w:r>
      <w:r w:rsidRPr="009505FF">
        <w:rPr>
          <w:rFonts w:ascii="Palatino Linotype" w:hAnsi="Palatino Linotype" w:cs="Arial"/>
          <w:b/>
          <w:i/>
          <w:sz w:val="22"/>
          <w:szCs w:val="22"/>
          <w:u w:val="single"/>
          <w:lang w:eastAsia="es-MX"/>
        </w:rPr>
        <w:t>Datos personales</w:t>
      </w:r>
      <w:r w:rsidRPr="009505FF">
        <w:rPr>
          <w:rFonts w:ascii="Palatino Linotype" w:hAnsi="Palatino Linotype" w:cs="Arial"/>
          <w:i/>
          <w:sz w:val="22"/>
          <w:szCs w:val="22"/>
          <w:lang w:eastAsia="es-MX"/>
        </w:rPr>
        <w:t xml:space="preserve">: a </w:t>
      </w:r>
      <w:r w:rsidRPr="009505FF">
        <w:rPr>
          <w:rFonts w:ascii="Palatino Linotype" w:hAnsi="Palatino Linotype" w:cs="Arial"/>
          <w:b/>
          <w:i/>
          <w:sz w:val="22"/>
          <w:szCs w:val="22"/>
          <w:u w:val="single"/>
          <w:lang w:eastAsia="es-MX"/>
        </w:rPr>
        <w:t>la información concerniente a una persona física o jurídica colectiva identificada o identificable</w:t>
      </w:r>
      <w:r w:rsidRPr="009505FF">
        <w:rPr>
          <w:rFonts w:ascii="Palatino Linotype" w:hAnsi="Palatino Linotype" w:cs="Arial"/>
          <w:i/>
          <w:sz w:val="22"/>
          <w:szCs w:val="22"/>
          <w:lang w:eastAsia="es-MX"/>
        </w:rPr>
        <w:t xml:space="preserve">, establecida en cualquier formato o modalidad, y que esté almacenada en los sistemas y bases de datos, </w:t>
      </w:r>
      <w:r w:rsidRPr="009505FF">
        <w:rPr>
          <w:rFonts w:ascii="Palatino Linotype" w:hAnsi="Palatino Linotype" w:cs="Arial"/>
          <w:b/>
          <w:i/>
          <w:sz w:val="22"/>
          <w:szCs w:val="22"/>
          <w:u w:val="single"/>
          <w:lang w:eastAsia="es-MX"/>
        </w:rPr>
        <w:t>se considerará que una persona es identificable cuando su identidad pueda determinarse directa o indirectamente</w:t>
      </w:r>
      <w:r w:rsidRPr="009505FF">
        <w:rPr>
          <w:rFonts w:ascii="Palatino Linotype" w:hAnsi="Palatino Linotype" w:cs="Arial"/>
          <w:i/>
          <w:sz w:val="22"/>
          <w:szCs w:val="22"/>
          <w:lang w:eastAsia="es-MX"/>
        </w:rPr>
        <w:t xml:space="preserve"> a través de cualquier documento informativo físico o electrónico.”</w:t>
      </w:r>
    </w:p>
    <w:p w14:paraId="436EE25F" w14:textId="77777777" w:rsidR="00A934EA" w:rsidRPr="009505FF" w:rsidRDefault="00A934EA" w:rsidP="00E31EDB">
      <w:pPr>
        <w:spacing w:before="160" w:after="16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0FEF3227" w14:textId="77777777" w:rsidR="00A934EA" w:rsidRPr="009505FF" w:rsidRDefault="00A934EA" w:rsidP="00460A95">
      <w:pPr>
        <w:pStyle w:val="Prrafodelista"/>
        <w:widowControl w:val="0"/>
        <w:autoSpaceDE w:val="0"/>
        <w:autoSpaceDN w:val="0"/>
        <w:adjustRightInd w:val="0"/>
        <w:spacing w:before="240" w:after="240" w:line="360" w:lineRule="auto"/>
        <w:ind w:left="0"/>
        <w:contextualSpacing w:val="0"/>
        <w:jc w:val="both"/>
        <w:rPr>
          <w:rFonts w:ascii="Palatino Linotype" w:eastAsia="Arial Unicode MS" w:hAnsi="Palatino Linotype" w:cs="Arial"/>
        </w:rPr>
      </w:pPr>
      <w:r w:rsidRPr="009505FF">
        <w:rPr>
          <w:rFonts w:ascii="Palatino Linotype" w:hAnsi="Palatino Linotype" w:cs="Arial"/>
          <w:bCs/>
          <w:szCs w:val="22"/>
        </w:rPr>
        <w:t xml:space="preserve">En ese sentido, los datos </w:t>
      </w:r>
      <w:r w:rsidRPr="009505FF">
        <w:rPr>
          <w:rFonts w:ascii="Palatino Linotype" w:hAnsi="Palatino Linotype"/>
          <w:bCs/>
        </w:rPr>
        <w:t>personales</w:t>
      </w:r>
      <w:r w:rsidRPr="009505FF">
        <w:rPr>
          <w:rFonts w:ascii="Palatino Linotype" w:hAnsi="Palatino Linotype" w:cs="Arial"/>
          <w:bCs/>
          <w:szCs w:val="22"/>
        </w:rPr>
        <w:t xml:space="preserve"> son aquellos que conciernen a una persona, que la hacen identificada o identificable, pudiendo determinarse su </w:t>
      </w:r>
      <w:r w:rsidRPr="009505FF">
        <w:rPr>
          <w:rFonts w:ascii="Palatino Linotype" w:hAnsi="Palatino Linotype"/>
          <w:lang w:eastAsia="es-ES_tradnl"/>
        </w:rPr>
        <w:t>identidad</w:t>
      </w:r>
      <w:r w:rsidRPr="009505FF">
        <w:rPr>
          <w:rFonts w:ascii="Palatino Linotype" w:hAnsi="Palatino Linotype" w:cs="Arial"/>
          <w:bCs/>
          <w:szCs w:val="22"/>
        </w:rPr>
        <w:t xml:space="preserve"> de manera directa o indirecta, siendo el caso del nombre tanto de personas físicas como jurídicas colectivas.</w:t>
      </w:r>
    </w:p>
    <w:p w14:paraId="6663BB43" w14:textId="09B6C9FB" w:rsidR="00A934EA" w:rsidRPr="009505FF" w:rsidRDefault="00A934EA" w:rsidP="00460A9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bCs/>
          <w:szCs w:val="22"/>
        </w:rPr>
      </w:pPr>
      <w:r w:rsidRPr="009505FF">
        <w:rPr>
          <w:rFonts w:ascii="Palatino Linotype" w:hAnsi="Palatino Linotype" w:cs="Arial"/>
          <w:bCs/>
          <w:szCs w:val="22"/>
        </w:rPr>
        <w:t xml:space="preserve">Así, </w:t>
      </w:r>
      <w:r w:rsidRPr="009505FF">
        <w:rPr>
          <w:rFonts w:ascii="Palatino Linotype" w:hAnsi="Palatino Linotype" w:cs="Arial"/>
          <w:b/>
          <w:bCs/>
          <w:szCs w:val="22"/>
        </w:rPr>
        <w:t>por regla general</w:t>
      </w:r>
      <w:r w:rsidRPr="009505FF">
        <w:rPr>
          <w:rFonts w:ascii="Palatino Linotype" w:hAnsi="Palatino Linotype" w:cs="Arial"/>
          <w:bCs/>
          <w:szCs w:val="22"/>
        </w:rPr>
        <w:t xml:space="preserve">, los datos personales </w:t>
      </w:r>
      <w:r w:rsidR="00E31EDB" w:rsidRPr="009505FF">
        <w:rPr>
          <w:rFonts w:ascii="Palatino Linotype" w:hAnsi="Palatino Linotype" w:cs="Arial"/>
          <w:bCs/>
          <w:szCs w:val="22"/>
        </w:rPr>
        <w:t xml:space="preserve">e información privada </w:t>
      </w:r>
      <w:r w:rsidRPr="009505FF">
        <w:rPr>
          <w:rFonts w:ascii="Palatino Linotype" w:hAnsi="Palatino Linotype" w:cs="Arial"/>
          <w:bCs/>
          <w:szCs w:val="22"/>
        </w:rPr>
        <w:t>de las personas, debe ser protegid</w:t>
      </w:r>
      <w:r w:rsidR="00E31EDB" w:rsidRPr="009505FF">
        <w:rPr>
          <w:rFonts w:ascii="Palatino Linotype" w:hAnsi="Palatino Linotype" w:cs="Arial"/>
          <w:bCs/>
          <w:szCs w:val="22"/>
        </w:rPr>
        <w:t>a</w:t>
      </w:r>
      <w:r w:rsidRPr="009505FF">
        <w:rPr>
          <w:rFonts w:ascii="Palatino Linotype" w:hAnsi="Palatino Linotype" w:cs="Arial"/>
          <w:bCs/>
          <w:szCs w:val="22"/>
        </w:rPr>
        <w:t xml:space="preserve">, para evitar que sean identificados o identificables, debiendo considerarse información confidencial, en </w:t>
      </w:r>
      <w:r w:rsidRPr="009505FF">
        <w:rPr>
          <w:rFonts w:ascii="Palatino Linotype" w:hAnsi="Palatino Linotype"/>
          <w:bCs/>
        </w:rPr>
        <w:t>términos</w:t>
      </w:r>
      <w:r w:rsidRPr="009505FF">
        <w:rPr>
          <w:rFonts w:ascii="Palatino Linotype" w:hAnsi="Palatino Linotype" w:cs="Arial"/>
          <w:bCs/>
          <w:szCs w:val="22"/>
        </w:rPr>
        <w:t xml:space="preserve"> de lo señalado en </w:t>
      </w:r>
      <w:r w:rsidR="00E31EDB" w:rsidRPr="009505FF">
        <w:rPr>
          <w:rFonts w:ascii="Palatino Linotype" w:hAnsi="Palatino Linotype" w:cs="Arial"/>
          <w:bCs/>
          <w:szCs w:val="22"/>
        </w:rPr>
        <w:t xml:space="preserve">los </w:t>
      </w:r>
      <w:r w:rsidRPr="009505FF">
        <w:rPr>
          <w:rFonts w:ascii="Palatino Linotype" w:hAnsi="Palatino Linotype" w:cs="Arial"/>
          <w:bCs/>
          <w:szCs w:val="22"/>
        </w:rPr>
        <w:t>artículo</w:t>
      </w:r>
      <w:r w:rsidR="00E31EDB" w:rsidRPr="009505FF">
        <w:rPr>
          <w:rFonts w:ascii="Palatino Linotype" w:hAnsi="Palatino Linotype" w:cs="Arial"/>
          <w:bCs/>
          <w:szCs w:val="22"/>
        </w:rPr>
        <w:t xml:space="preserve">s </w:t>
      </w:r>
      <w:r w:rsidR="00F113E6" w:rsidRPr="009505FF">
        <w:rPr>
          <w:rFonts w:ascii="Palatino Linotype" w:hAnsi="Palatino Linotype" w:cs="Arial"/>
          <w:bCs/>
          <w:szCs w:val="22"/>
        </w:rPr>
        <w:t>3</w:t>
      </w:r>
      <w:r w:rsidR="00E31EDB" w:rsidRPr="009505FF">
        <w:rPr>
          <w:rFonts w:ascii="Palatino Linotype" w:hAnsi="Palatino Linotype" w:cs="Arial"/>
          <w:bCs/>
          <w:szCs w:val="22"/>
        </w:rPr>
        <w:t xml:space="preserve">, fracción XXI y </w:t>
      </w:r>
      <w:r w:rsidRPr="009505FF">
        <w:rPr>
          <w:rFonts w:ascii="Palatino Linotype" w:hAnsi="Palatino Linotype" w:cs="Arial"/>
          <w:bCs/>
          <w:szCs w:val="22"/>
        </w:rPr>
        <w:t xml:space="preserve">143, fracción I, de la </w:t>
      </w:r>
      <w:r w:rsidRPr="009505FF">
        <w:rPr>
          <w:rFonts w:ascii="Palatino Linotype" w:hAnsi="Palatino Linotype"/>
          <w:szCs w:val="17"/>
          <w:lang w:eastAsia="es-ES_tradnl"/>
        </w:rPr>
        <w:t xml:space="preserve">Ley de Transparencia y Acceso a la Información </w:t>
      </w:r>
      <w:r w:rsidRPr="009505FF">
        <w:rPr>
          <w:rFonts w:ascii="Palatino Linotype" w:hAnsi="Palatino Linotype"/>
          <w:lang w:eastAsia="es-ES_tradnl"/>
        </w:rPr>
        <w:t>Pública</w:t>
      </w:r>
      <w:r w:rsidRPr="009505FF">
        <w:rPr>
          <w:rFonts w:ascii="Palatino Linotype" w:hAnsi="Palatino Linotype"/>
          <w:szCs w:val="17"/>
          <w:lang w:eastAsia="es-ES_tradnl"/>
        </w:rPr>
        <w:t xml:space="preserve"> del Estado de México y Municipios, </w:t>
      </w:r>
      <w:r w:rsidR="00E31EDB" w:rsidRPr="009505FF">
        <w:rPr>
          <w:rFonts w:ascii="Palatino Linotype" w:hAnsi="Palatino Linotype"/>
          <w:szCs w:val="17"/>
          <w:lang w:eastAsia="es-ES_tradnl"/>
        </w:rPr>
        <w:t>los</w:t>
      </w:r>
      <w:r w:rsidRPr="009505FF">
        <w:rPr>
          <w:rFonts w:ascii="Palatino Linotype" w:hAnsi="Palatino Linotype"/>
          <w:szCs w:val="17"/>
          <w:lang w:eastAsia="es-ES_tradnl"/>
        </w:rPr>
        <w:t xml:space="preserve"> cual</w:t>
      </w:r>
      <w:r w:rsidR="00E31EDB" w:rsidRPr="009505FF">
        <w:rPr>
          <w:rFonts w:ascii="Palatino Linotype" w:hAnsi="Palatino Linotype"/>
          <w:szCs w:val="17"/>
          <w:lang w:eastAsia="es-ES_tradnl"/>
        </w:rPr>
        <w:t>es</w:t>
      </w:r>
      <w:r w:rsidRPr="009505FF">
        <w:rPr>
          <w:rFonts w:ascii="Palatino Linotype" w:hAnsi="Palatino Linotype"/>
          <w:szCs w:val="17"/>
          <w:lang w:eastAsia="es-ES_tradnl"/>
        </w:rPr>
        <w:t xml:space="preserve"> se inserta</w:t>
      </w:r>
      <w:r w:rsidR="00E31EDB" w:rsidRPr="009505FF">
        <w:rPr>
          <w:rFonts w:ascii="Palatino Linotype" w:hAnsi="Palatino Linotype"/>
          <w:szCs w:val="17"/>
          <w:lang w:eastAsia="es-ES_tradnl"/>
        </w:rPr>
        <w:t>n</w:t>
      </w:r>
      <w:r w:rsidRPr="009505FF">
        <w:rPr>
          <w:rFonts w:ascii="Palatino Linotype" w:hAnsi="Palatino Linotype"/>
          <w:szCs w:val="17"/>
          <w:lang w:eastAsia="es-ES_tradnl"/>
        </w:rPr>
        <w:t xml:space="preserve"> a continuación:</w:t>
      </w:r>
    </w:p>
    <w:p w14:paraId="28DCCDEC" w14:textId="6400EBDE" w:rsidR="00E31EDB" w:rsidRPr="009505FF" w:rsidRDefault="00A934EA" w:rsidP="00F113E6">
      <w:pPr>
        <w:spacing w:before="200" w:after="200"/>
        <w:ind w:left="709" w:right="709"/>
        <w:jc w:val="both"/>
        <w:rPr>
          <w:rFonts w:ascii="Palatino Linotype" w:hAnsi="Palatino Linotype" w:cs="Arial"/>
          <w:bCs/>
          <w:i/>
          <w:sz w:val="22"/>
          <w:szCs w:val="22"/>
        </w:rPr>
      </w:pPr>
      <w:r w:rsidRPr="009505FF">
        <w:rPr>
          <w:rFonts w:ascii="Palatino Linotype" w:hAnsi="Palatino Linotype" w:cs="Arial"/>
          <w:i/>
          <w:sz w:val="22"/>
          <w:szCs w:val="22"/>
          <w:lang w:eastAsia="es-MX"/>
        </w:rPr>
        <w:t>“</w:t>
      </w:r>
      <w:r w:rsidR="00E31EDB" w:rsidRPr="009505FF">
        <w:rPr>
          <w:rFonts w:ascii="Palatino Linotype" w:hAnsi="Palatino Linotype" w:cs="Arial"/>
          <w:b/>
          <w:bCs/>
          <w:i/>
          <w:sz w:val="22"/>
          <w:szCs w:val="22"/>
        </w:rPr>
        <w:t xml:space="preserve">Artículo 3. </w:t>
      </w:r>
      <w:r w:rsidR="00E31EDB" w:rsidRPr="009505FF">
        <w:rPr>
          <w:rFonts w:ascii="Palatino Linotype" w:hAnsi="Palatino Linotype" w:cs="Arial"/>
          <w:b/>
          <w:bCs/>
          <w:i/>
          <w:sz w:val="22"/>
          <w:szCs w:val="22"/>
          <w:u w:val="single"/>
        </w:rPr>
        <w:t>Para los efectos de la presente Ley se entenderá por</w:t>
      </w:r>
      <w:r w:rsidR="00E31EDB" w:rsidRPr="009505FF">
        <w:rPr>
          <w:rFonts w:ascii="Palatino Linotype" w:hAnsi="Palatino Linotype" w:cs="Arial"/>
          <w:bCs/>
          <w:i/>
          <w:sz w:val="22"/>
          <w:szCs w:val="22"/>
        </w:rPr>
        <w:t>:</w:t>
      </w:r>
    </w:p>
    <w:p w14:paraId="39D4AD0D" w14:textId="77777777" w:rsidR="00E31EDB" w:rsidRPr="009505FF" w:rsidRDefault="00E31EDB" w:rsidP="00F113E6">
      <w:pPr>
        <w:spacing w:before="200" w:after="200"/>
        <w:ind w:left="709" w:right="709"/>
        <w:jc w:val="both"/>
        <w:rPr>
          <w:rFonts w:ascii="Palatino Linotype" w:hAnsi="Palatino Linotype" w:cs="Arial"/>
          <w:bCs/>
          <w:i/>
          <w:sz w:val="22"/>
          <w:szCs w:val="22"/>
        </w:rPr>
      </w:pPr>
      <w:r w:rsidRPr="009505FF">
        <w:rPr>
          <w:rFonts w:ascii="Palatino Linotype" w:hAnsi="Palatino Linotype" w:cs="Arial"/>
          <w:bCs/>
          <w:i/>
          <w:sz w:val="22"/>
          <w:szCs w:val="22"/>
        </w:rPr>
        <w:t>[…]</w:t>
      </w:r>
    </w:p>
    <w:p w14:paraId="736DCCF0" w14:textId="77777777" w:rsidR="00E31EDB" w:rsidRPr="009505FF" w:rsidRDefault="00E31EDB" w:rsidP="00F113E6">
      <w:pPr>
        <w:spacing w:before="200" w:after="20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lastRenderedPageBreak/>
        <w:t>XXI.</w:t>
      </w:r>
      <w:r w:rsidRPr="009505FF">
        <w:rPr>
          <w:rFonts w:ascii="Palatino Linotype" w:hAnsi="Palatino Linotype" w:cs="Arial"/>
          <w:i/>
          <w:sz w:val="22"/>
          <w:szCs w:val="22"/>
          <w:lang w:eastAsia="es-MX"/>
        </w:rPr>
        <w:tab/>
      </w:r>
      <w:r w:rsidRPr="009505FF">
        <w:rPr>
          <w:rFonts w:ascii="Palatino Linotype" w:hAnsi="Palatino Linotype" w:cs="Arial"/>
          <w:b/>
          <w:i/>
          <w:sz w:val="22"/>
          <w:szCs w:val="22"/>
          <w:u w:val="single"/>
          <w:lang w:eastAsia="es-MX"/>
        </w:rPr>
        <w:t>Información confidencial</w:t>
      </w:r>
      <w:r w:rsidRPr="009505FF">
        <w:rPr>
          <w:rFonts w:ascii="Palatino Linotype" w:hAnsi="Palatino Linotype" w:cs="Arial"/>
          <w:i/>
          <w:sz w:val="22"/>
          <w:szCs w:val="22"/>
          <w:lang w:eastAsia="es-MX"/>
        </w:rPr>
        <w:t xml:space="preserve">: </w:t>
      </w:r>
      <w:r w:rsidRPr="009505FF">
        <w:rPr>
          <w:rFonts w:ascii="Palatino Linotype" w:hAnsi="Palatino Linotype" w:cs="Arial"/>
          <w:b/>
          <w:i/>
          <w:sz w:val="22"/>
          <w:szCs w:val="22"/>
          <w:u w:val="single"/>
          <w:lang w:eastAsia="es-MX"/>
        </w:rPr>
        <w:t>Se considera como información confidencial</w:t>
      </w:r>
      <w:r w:rsidRPr="009505FF">
        <w:rPr>
          <w:rFonts w:ascii="Palatino Linotype" w:hAnsi="Palatino Linotype" w:cs="Arial"/>
          <w:i/>
          <w:sz w:val="22"/>
          <w:szCs w:val="22"/>
          <w:lang w:eastAsia="es-MX"/>
        </w:rPr>
        <w:t xml:space="preserve"> los secretos bancario, fiduciario, industrial, comercial, fiscal, bursátil y postal, </w:t>
      </w:r>
      <w:r w:rsidRPr="009505FF">
        <w:rPr>
          <w:rFonts w:ascii="Palatino Linotype" w:hAnsi="Palatino Linotype" w:cs="Arial"/>
          <w:b/>
          <w:i/>
          <w:sz w:val="22"/>
          <w:szCs w:val="22"/>
          <w:u w:val="single"/>
          <w:lang w:eastAsia="es-MX"/>
        </w:rPr>
        <w:t>cuya titularidad corresponda a particulares</w:t>
      </w:r>
      <w:r w:rsidRPr="009505FF">
        <w:rPr>
          <w:rFonts w:ascii="Palatino Linotype" w:hAnsi="Palatino Linotype" w:cs="Arial"/>
          <w:i/>
          <w:sz w:val="22"/>
          <w:szCs w:val="22"/>
          <w:lang w:eastAsia="es-MX"/>
        </w:rPr>
        <w:t xml:space="preserve">, sujetos de derecho internacional o a sujetos obligados </w:t>
      </w:r>
      <w:r w:rsidRPr="009505FF">
        <w:rPr>
          <w:rFonts w:ascii="Palatino Linotype" w:hAnsi="Palatino Linotype" w:cs="Arial"/>
          <w:b/>
          <w:i/>
          <w:sz w:val="22"/>
          <w:szCs w:val="22"/>
          <w:u w:val="single"/>
          <w:lang w:eastAsia="es-MX"/>
        </w:rPr>
        <w:t>cuando no involucren el ejercicio de recursos públicos</w:t>
      </w:r>
      <w:r w:rsidRPr="009505FF">
        <w:rPr>
          <w:rFonts w:ascii="Palatino Linotype" w:hAnsi="Palatino Linotype" w:cs="Arial"/>
          <w:i/>
          <w:sz w:val="22"/>
          <w:szCs w:val="22"/>
          <w:lang w:eastAsia="es-MX"/>
        </w:rPr>
        <w:t>;</w:t>
      </w:r>
    </w:p>
    <w:p w14:paraId="1B13E2EB" w14:textId="053582E7" w:rsidR="00A934EA" w:rsidRPr="009505FF" w:rsidRDefault="00A934EA" w:rsidP="00F113E6">
      <w:pPr>
        <w:spacing w:before="200" w:after="20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 xml:space="preserve">Artículo 143. </w:t>
      </w:r>
      <w:r w:rsidRPr="009505FF">
        <w:rPr>
          <w:rFonts w:ascii="Palatino Linotype" w:hAnsi="Palatino Linotype" w:cs="Arial"/>
          <w:b/>
          <w:i/>
          <w:sz w:val="22"/>
          <w:szCs w:val="22"/>
          <w:u w:val="single"/>
          <w:lang w:eastAsia="es-MX"/>
        </w:rPr>
        <w:t>Para los efectos de esta Ley se considera información confidencial</w:t>
      </w:r>
      <w:r w:rsidRPr="009505FF">
        <w:rPr>
          <w:rFonts w:ascii="Palatino Linotype" w:hAnsi="Palatino Linotype" w:cs="Arial"/>
          <w:i/>
          <w:sz w:val="22"/>
          <w:szCs w:val="22"/>
          <w:lang w:eastAsia="es-MX"/>
        </w:rPr>
        <w:t xml:space="preserve">, la clasificada como tal, de manera permanente, por su naturaleza, </w:t>
      </w:r>
      <w:r w:rsidRPr="009505FF">
        <w:rPr>
          <w:rFonts w:ascii="Palatino Linotype" w:hAnsi="Palatino Linotype" w:cs="Arial"/>
          <w:b/>
          <w:i/>
          <w:sz w:val="22"/>
          <w:szCs w:val="22"/>
          <w:u w:val="single"/>
          <w:lang w:eastAsia="es-MX"/>
        </w:rPr>
        <w:t>cuando</w:t>
      </w:r>
      <w:r w:rsidRPr="009505FF">
        <w:rPr>
          <w:rFonts w:ascii="Palatino Linotype" w:hAnsi="Palatino Linotype" w:cs="Arial"/>
          <w:i/>
          <w:sz w:val="22"/>
          <w:szCs w:val="22"/>
          <w:lang w:eastAsia="es-MX"/>
        </w:rPr>
        <w:t xml:space="preserve">: </w:t>
      </w:r>
    </w:p>
    <w:p w14:paraId="64F50239" w14:textId="77777777" w:rsidR="00A934EA" w:rsidRPr="009505FF" w:rsidRDefault="00A934EA" w:rsidP="00F113E6">
      <w:pPr>
        <w:spacing w:before="200" w:after="20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 xml:space="preserve">I. </w:t>
      </w:r>
      <w:r w:rsidRPr="009505FF">
        <w:rPr>
          <w:rFonts w:ascii="Palatino Linotype" w:hAnsi="Palatino Linotype" w:cs="Arial"/>
          <w:b/>
          <w:i/>
          <w:sz w:val="22"/>
          <w:szCs w:val="22"/>
          <w:u w:val="single"/>
          <w:lang w:eastAsia="es-MX"/>
        </w:rPr>
        <w:t>Se refiera a la información privada y los datos personales concernientes a una persona física o jurídico colectiva identificada o identificable</w:t>
      </w:r>
      <w:r w:rsidRPr="009505FF">
        <w:rPr>
          <w:rFonts w:ascii="Palatino Linotype" w:hAnsi="Palatino Linotype" w:cs="Arial"/>
          <w:i/>
          <w:sz w:val="22"/>
          <w:szCs w:val="22"/>
          <w:lang w:eastAsia="es-MX"/>
        </w:rPr>
        <w:t>;”</w:t>
      </w:r>
    </w:p>
    <w:p w14:paraId="26632F08" w14:textId="77777777" w:rsidR="00A934EA" w:rsidRPr="009505FF" w:rsidRDefault="00A934EA" w:rsidP="00F113E6">
      <w:pPr>
        <w:spacing w:before="200" w:after="200"/>
        <w:ind w:left="709" w:right="709"/>
        <w:jc w:val="both"/>
        <w:rPr>
          <w:rFonts w:ascii="Palatino Linotype" w:hAnsi="Palatino Linotype" w:cs="Arial"/>
          <w:i/>
          <w:sz w:val="22"/>
          <w:szCs w:val="22"/>
          <w:lang w:eastAsia="es-MX"/>
        </w:rPr>
      </w:pPr>
      <w:r w:rsidRPr="009505FF">
        <w:rPr>
          <w:rFonts w:ascii="Palatino Linotype" w:hAnsi="Palatino Linotype" w:cs="Arial"/>
          <w:sz w:val="22"/>
          <w:szCs w:val="22"/>
          <w:lang w:eastAsia="es-MX"/>
        </w:rPr>
        <w:t>(Énfasis añadido)</w:t>
      </w:r>
    </w:p>
    <w:p w14:paraId="46101614" w14:textId="7D7B2E78" w:rsidR="00A934EA" w:rsidRPr="009505FF" w:rsidRDefault="00A934EA" w:rsidP="00F113E6">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bCs/>
        </w:rPr>
      </w:pPr>
      <w:r w:rsidRPr="009505FF">
        <w:rPr>
          <w:rFonts w:ascii="Palatino Linotype" w:hAnsi="Palatino Linotype" w:cs="Arial"/>
          <w:bCs/>
          <w:szCs w:val="22"/>
        </w:rPr>
        <w:t xml:space="preserve">No obstante lo </w:t>
      </w:r>
      <w:r w:rsidRPr="009505FF">
        <w:rPr>
          <w:rFonts w:ascii="Palatino Linotype" w:hAnsi="Palatino Linotype" w:cs="Arial"/>
          <w:bCs/>
        </w:rPr>
        <w:t xml:space="preserve">anterior, la </w:t>
      </w:r>
      <w:r w:rsidRPr="009505FF">
        <w:rPr>
          <w:rFonts w:ascii="Palatino Linotype" w:hAnsi="Palatino Linotype"/>
          <w:lang w:eastAsia="es-ES_tradnl"/>
        </w:rPr>
        <w:t xml:space="preserve">Ley de Transparencia y Acceso a la Información Pública del Estado de México y Municipios, </w:t>
      </w:r>
      <w:r w:rsidRPr="009505FF">
        <w:rPr>
          <w:rFonts w:ascii="Palatino Linotype" w:hAnsi="Palatino Linotype"/>
          <w:bCs/>
        </w:rPr>
        <w:t>precisa</w:t>
      </w:r>
      <w:r w:rsidRPr="009505FF">
        <w:rPr>
          <w:rFonts w:ascii="Palatino Linotype" w:hAnsi="Palatino Linotype"/>
          <w:lang w:eastAsia="es-ES_tradnl"/>
        </w:rPr>
        <w:t xml:space="preserve"> </w:t>
      </w:r>
      <w:r w:rsidRPr="009505FF">
        <w:rPr>
          <w:rFonts w:ascii="Palatino Linotype" w:hAnsi="Palatino Linotype" w:cs="Arial"/>
          <w:color w:val="000000"/>
        </w:rPr>
        <w:t xml:space="preserve">supuestos </w:t>
      </w:r>
      <w:r w:rsidRPr="009505FF">
        <w:rPr>
          <w:rFonts w:ascii="Palatino Linotype" w:hAnsi="Palatino Linotype" w:cs="Arial"/>
          <w:b/>
          <w:color w:val="000000"/>
        </w:rPr>
        <w:t xml:space="preserve">específicos </w:t>
      </w:r>
      <w:r w:rsidRPr="009505FF">
        <w:rPr>
          <w:rFonts w:ascii="Palatino Linotype" w:hAnsi="Palatino Linotype" w:cs="Arial"/>
          <w:color w:val="000000"/>
        </w:rPr>
        <w:t xml:space="preserve">en los que, </w:t>
      </w:r>
      <w:r w:rsidR="00AE6CAF" w:rsidRPr="009505FF">
        <w:rPr>
          <w:rFonts w:ascii="Palatino Linotype" w:hAnsi="Palatino Linotype" w:cs="Arial"/>
          <w:color w:val="000000"/>
        </w:rPr>
        <w:t xml:space="preserve">la información privada y </w:t>
      </w:r>
      <w:r w:rsidRPr="009505FF">
        <w:rPr>
          <w:rFonts w:ascii="Palatino Linotype" w:hAnsi="Palatino Linotype" w:cs="Arial"/>
          <w:color w:val="000000"/>
        </w:rPr>
        <w:t xml:space="preserve">los </w:t>
      </w:r>
      <w:r w:rsidR="00AE6CAF" w:rsidRPr="009505FF">
        <w:rPr>
          <w:rFonts w:ascii="Palatino Linotype" w:hAnsi="Palatino Linotype" w:cs="Arial"/>
          <w:color w:val="000000"/>
        </w:rPr>
        <w:t>datos personales, como lo es la fecha de nacimiento</w:t>
      </w:r>
      <w:r w:rsidRPr="009505FF">
        <w:rPr>
          <w:rFonts w:ascii="Palatino Linotype" w:hAnsi="Palatino Linotype" w:cs="Arial"/>
          <w:color w:val="000000"/>
        </w:rPr>
        <w:t xml:space="preserve">, </w:t>
      </w:r>
      <w:r w:rsidR="00F113E6" w:rsidRPr="009505FF">
        <w:rPr>
          <w:rFonts w:ascii="Palatino Linotype" w:hAnsi="Palatino Linotype" w:cs="Arial"/>
          <w:color w:val="000000"/>
        </w:rPr>
        <w:t>puede</w:t>
      </w:r>
      <w:r w:rsidRPr="009505FF">
        <w:rPr>
          <w:rFonts w:ascii="Palatino Linotype" w:hAnsi="Palatino Linotype" w:cs="Arial"/>
          <w:color w:val="000000"/>
        </w:rPr>
        <w:t xml:space="preserve"> </w:t>
      </w:r>
      <w:r w:rsidR="00AE6CAF" w:rsidRPr="009505FF">
        <w:rPr>
          <w:rFonts w:ascii="Palatino Linotype" w:hAnsi="Palatino Linotype" w:cs="Arial"/>
          <w:color w:val="000000"/>
        </w:rPr>
        <w:t>revelarse como</w:t>
      </w:r>
      <w:r w:rsidRPr="009505FF">
        <w:rPr>
          <w:rFonts w:ascii="Palatino Linotype" w:hAnsi="Palatino Linotype" w:cs="Arial"/>
          <w:color w:val="000000"/>
        </w:rPr>
        <w:t xml:space="preserve"> públic</w:t>
      </w:r>
      <w:r w:rsidR="00AE6CAF" w:rsidRPr="009505FF">
        <w:rPr>
          <w:rFonts w:ascii="Palatino Linotype" w:hAnsi="Palatino Linotype" w:cs="Arial"/>
          <w:color w:val="000000"/>
        </w:rPr>
        <w:t>a</w:t>
      </w:r>
      <w:r w:rsidRPr="009505FF">
        <w:rPr>
          <w:rFonts w:ascii="Palatino Linotype" w:hAnsi="Palatino Linotype" w:cs="Arial"/>
          <w:color w:val="000000"/>
        </w:rPr>
        <w:t>, a saber:</w:t>
      </w:r>
    </w:p>
    <w:p w14:paraId="722BE4BD"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szCs w:val="22"/>
        </w:rPr>
        <w:t xml:space="preserve">Que se haya otorgado </w:t>
      </w:r>
      <w:r w:rsidRPr="009505FF">
        <w:rPr>
          <w:rFonts w:ascii="Palatino Linotype" w:hAnsi="Palatino Linotype" w:cs="Arial"/>
          <w:b/>
          <w:szCs w:val="22"/>
        </w:rPr>
        <w:t>consentimiento expreso</w:t>
      </w:r>
      <w:r w:rsidRPr="009505FF">
        <w:rPr>
          <w:rFonts w:ascii="Palatino Linotype" w:hAnsi="Palatino Linotype" w:cs="Arial"/>
          <w:szCs w:val="22"/>
        </w:rPr>
        <w:t>, por escrito o por un medio de autenticación similar, por parte del titular del dato personal, (artículo 86);</w:t>
      </w:r>
    </w:p>
    <w:p w14:paraId="18F320F2"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szCs w:val="22"/>
        </w:rPr>
        <w:t xml:space="preserve">Que el dato personal </w:t>
      </w:r>
      <w:r w:rsidRPr="009505FF">
        <w:rPr>
          <w:rFonts w:ascii="Palatino Linotype" w:hAnsi="Palatino Linotype" w:cs="Arial"/>
          <w:b/>
          <w:szCs w:val="22"/>
        </w:rPr>
        <w:t xml:space="preserve">se encuentre en </w:t>
      </w:r>
      <w:r w:rsidRPr="009505FF">
        <w:rPr>
          <w:rFonts w:ascii="Palatino Linotype" w:hAnsi="Palatino Linotype" w:cs="Arial"/>
          <w:b/>
          <w:color w:val="000000"/>
          <w:szCs w:val="22"/>
        </w:rPr>
        <w:t>los</w:t>
      </w:r>
      <w:r w:rsidRPr="009505FF">
        <w:rPr>
          <w:rFonts w:ascii="Palatino Linotype" w:hAnsi="Palatino Linotype" w:cs="Arial"/>
          <w:b/>
          <w:szCs w:val="22"/>
        </w:rPr>
        <w:t xml:space="preserve"> registros públicos</w:t>
      </w:r>
      <w:r w:rsidRPr="009505FF">
        <w:rPr>
          <w:rFonts w:ascii="Palatino Linotype" w:hAnsi="Palatino Linotype" w:cs="Arial"/>
          <w:szCs w:val="22"/>
        </w:rPr>
        <w:t xml:space="preserve"> (artículo 143, último párrafo y 148, fracción I);</w:t>
      </w:r>
    </w:p>
    <w:p w14:paraId="4243A82D"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szCs w:val="22"/>
        </w:rPr>
        <w:t xml:space="preserve">Que el dato personal </w:t>
      </w:r>
      <w:r w:rsidRPr="009505FF">
        <w:rPr>
          <w:rFonts w:ascii="Palatino Linotype" w:hAnsi="Palatino Linotype" w:cs="Arial"/>
          <w:b/>
          <w:szCs w:val="22"/>
        </w:rPr>
        <w:t xml:space="preserve">se </w:t>
      </w:r>
      <w:r w:rsidRPr="009505FF">
        <w:rPr>
          <w:rFonts w:ascii="Palatino Linotype" w:hAnsi="Palatino Linotype" w:cs="Arial"/>
          <w:b/>
          <w:color w:val="000000"/>
          <w:szCs w:val="22"/>
        </w:rPr>
        <w:t>encuentre</w:t>
      </w:r>
      <w:r w:rsidRPr="009505FF">
        <w:rPr>
          <w:rFonts w:ascii="Palatino Linotype" w:hAnsi="Palatino Linotype" w:cs="Arial"/>
          <w:b/>
          <w:szCs w:val="22"/>
        </w:rPr>
        <w:t xml:space="preserve"> en fuentes de acceso público</w:t>
      </w:r>
      <w:r w:rsidRPr="009505FF">
        <w:rPr>
          <w:rStyle w:val="Refdenotaalpie"/>
          <w:rFonts w:ascii="Palatino Linotype" w:hAnsi="Palatino Linotype" w:cs="Arial"/>
          <w:szCs w:val="22"/>
        </w:rPr>
        <w:footnoteReference w:id="4"/>
      </w:r>
      <w:r w:rsidRPr="009505FF">
        <w:rPr>
          <w:rFonts w:ascii="Palatino Linotype" w:hAnsi="Palatino Linotype" w:cs="Arial"/>
          <w:szCs w:val="22"/>
        </w:rPr>
        <w:t xml:space="preserve"> (artículo 143, último párrafo y 148, fracción I);</w:t>
      </w:r>
    </w:p>
    <w:p w14:paraId="38978C08"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szCs w:val="22"/>
        </w:rPr>
        <w:t xml:space="preserve">Que </w:t>
      </w:r>
      <w:r w:rsidRPr="009505FF">
        <w:rPr>
          <w:rFonts w:ascii="Palatino Linotype" w:hAnsi="Palatino Linotype" w:cs="Arial"/>
          <w:b/>
          <w:szCs w:val="22"/>
        </w:rPr>
        <w:t>por disposición de Ley</w:t>
      </w:r>
      <w:r w:rsidRPr="009505FF">
        <w:rPr>
          <w:rFonts w:ascii="Palatino Linotype" w:hAnsi="Palatino Linotype" w:cs="Arial"/>
          <w:szCs w:val="22"/>
        </w:rPr>
        <w:t xml:space="preserve"> </w:t>
      </w:r>
      <w:r w:rsidRPr="009505FF">
        <w:rPr>
          <w:rFonts w:ascii="Palatino Linotype" w:hAnsi="Palatino Linotype" w:cs="Arial"/>
          <w:color w:val="000000"/>
          <w:szCs w:val="22"/>
        </w:rPr>
        <w:t>tenga</w:t>
      </w:r>
      <w:r w:rsidRPr="009505FF">
        <w:rPr>
          <w:rFonts w:ascii="Palatino Linotype" w:hAnsi="Palatino Linotype" w:cs="Arial"/>
          <w:szCs w:val="22"/>
        </w:rPr>
        <w:t xml:space="preserve"> el carácter de pública (148 fracción II);</w:t>
      </w:r>
    </w:p>
    <w:p w14:paraId="28E3E5E6"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szCs w:val="22"/>
        </w:rPr>
        <w:t xml:space="preserve">Que exista una </w:t>
      </w:r>
      <w:r w:rsidRPr="009505FF">
        <w:rPr>
          <w:rFonts w:ascii="Palatino Linotype" w:hAnsi="Palatino Linotype" w:cs="Arial"/>
          <w:b/>
          <w:szCs w:val="22"/>
        </w:rPr>
        <w:t>orden judicial</w:t>
      </w:r>
      <w:r w:rsidRPr="009505FF">
        <w:rPr>
          <w:rFonts w:ascii="Palatino Linotype" w:hAnsi="Palatino Linotype" w:cs="Arial"/>
          <w:szCs w:val="22"/>
        </w:rPr>
        <w:t xml:space="preserve"> (artículo 148, fracción III);</w:t>
      </w:r>
    </w:p>
    <w:p w14:paraId="49F77DF9"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szCs w:val="22"/>
        </w:rPr>
        <w:lastRenderedPageBreak/>
        <w:t xml:space="preserve">Que por </w:t>
      </w:r>
      <w:r w:rsidRPr="009505FF">
        <w:rPr>
          <w:rFonts w:ascii="Palatino Linotype" w:hAnsi="Palatino Linotype" w:cs="Arial"/>
          <w:color w:val="000000"/>
          <w:szCs w:val="22"/>
        </w:rPr>
        <w:t>razones</w:t>
      </w:r>
      <w:r w:rsidRPr="009505FF">
        <w:rPr>
          <w:rFonts w:ascii="Palatino Linotype" w:hAnsi="Palatino Linotype" w:cs="Arial"/>
          <w:szCs w:val="22"/>
        </w:rPr>
        <w:t xml:space="preserve"> de </w:t>
      </w:r>
      <w:r w:rsidRPr="009505FF">
        <w:rPr>
          <w:rFonts w:ascii="Palatino Linotype" w:hAnsi="Palatino Linotype" w:cs="Arial"/>
          <w:b/>
          <w:szCs w:val="22"/>
        </w:rPr>
        <w:t>seguridad pública</w:t>
      </w:r>
      <w:r w:rsidRPr="009505FF">
        <w:rPr>
          <w:rFonts w:ascii="Palatino Linotype" w:hAnsi="Palatino Linotype" w:cs="Arial"/>
          <w:szCs w:val="22"/>
        </w:rPr>
        <w:t xml:space="preserve">, o para </w:t>
      </w:r>
      <w:r w:rsidRPr="009505FF">
        <w:rPr>
          <w:rFonts w:ascii="Palatino Linotype" w:hAnsi="Palatino Linotype" w:cs="Arial"/>
          <w:b/>
          <w:szCs w:val="22"/>
        </w:rPr>
        <w:t>proteger los derechos de terceros, se requiera su publicación</w:t>
      </w:r>
      <w:r w:rsidRPr="009505FF">
        <w:rPr>
          <w:rFonts w:ascii="Palatino Linotype" w:hAnsi="Palatino Linotype" w:cs="Arial"/>
          <w:szCs w:val="22"/>
        </w:rPr>
        <w:t xml:space="preserve"> (artículo 148, fracción IV), en cuyos casos, </w:t>
      </w:r>
      <w:r w:rsidRPr="009505FF">
        <w:rPr>
          <w:rFonts w:ascii="Palatino Linotype" w:hAnsi="Palatino Linotype" w:cs="Arial"/>
          <w:b/>
          <w:szCs w:val="22"/>
        </w:rPr>
        <w:t>debe mediar la aplicación de una prueba de interés público (</w:t>
      </w:r>
      <w:r w:rsidRPr="009505FF">
        <w:rPr>
          <w:rFonts w:ascii="Palatino Linotype" w:hAnsi="Palatino Linotype" w:cs="Arial"/>
          <w:szCs w:val="22"/>
        </w:rPr>
        <w:t>artículo 148, último párrafo), y</w:t>
      </w:r>
    </w:p>
    <w:p w14:paraId="36A895FF" w14:textId="77777777" w:rsidR="00A934EA" w:rsidRPr="009505FF" w:rsidRDefault="00A934EA" w:rsidP="00F113E6">
      <w:pPr>
        <w:pStyle w:val="Prrafodelista"/>
        <w:numPr>
          <w:ilvl w:val="0"/>
          <w:numId w:val="38"/>
        </w:numPr>
        <w:shd w:val="clear" w:color="auto" w:fill="FFFFFF"/>
        <w:spacing w:before="240" w:after="240" w:line="360" w:lineRule="auto"/>
        <w:ind w:left="425" w:hanging="425"/>
        <w:contextualSpacing w:val="0"/>
        <w:jc w:val="both"/>
        <w:rPr>
          <w:rFonts w:ascii="Palatino Linotype" w:hAnsi="Palatino Linotype" w:cs="Arial"/>
          <w:szCs w:val="22"/>
        </w:rPr>
      </w:pPr>
      <w:r w:rsidRPr="009505FF">
        <w:rPr>
          <w:rFonts w:ascii="Palatino Linotype" w:hAnsi="Palatino Linotype" w:cs="Arial"/>
          <w:b/>
          <w:szCs w:val="22"/>
        </w:rPr>
        <w:t>Cuando se transmita entre sujetos obligados</w:t>
      </w:r>
      <w:r w:rsidRPr="009505FF">
        <w:rPr>
          <w:rFonts w:ascii="Palatino Linotype" w:hAnsi="Palatino Linotype" w:cs="Arial"/>
          <w:szCs w:val="22"/>
        </w:rPr>
        <w:t xml:space="preserve"> y </w:t>
      </w:r>
      <w:r w:rsidRPr="009505FF">
        <w:rPr>
          <w:rFonts w:ascii="Palatino Linotype" w:hAnsi="Palatino Linotype" w:cs="Arial"/>
          <w:b/>
          <w:szCs w:val="22"/>
        </w:rPr>
        <w:t>entre éstos y los sujetos de derecho internacional</w:t>
      </w:r>
      <w:r w:rsidRPr="009505FF">
        <w:rPr>
          <w:rFonts w:ascii="Palatino Linotype" w:hAnsi="Palatino Linotype" w:cs="Arial"/>
          <w:szCs w:val="22"/>
        </w:rPr>
        <w:t>, en términos de los tratados y los acuerdos interinstitucionales.</w:t>
      </w:r>
    </w:p>
    <w:p w14:paraId="7C8F179F" w14:textId="2C4A58BB" w:rsidR="00A934EA" w:rsidRPr="009505FF" w:rsidRDefault="00A934EA" w:rsidP="00F113E6">
      <w:pPr>
        <w:pStyle w:val="Prrafodelista"/>
        <w:widowControl w:val="0"/>
        <w:autoSpaceDE w:val="0"/>
        <w:autoSpaceDN w:val="0"/>
        <w:adjustRightInd w:val="0"/>
        <w:spacing w:before="360" w:after="240" w:line="360" w:lineRule="auto"/>
        <w:ind w:left="0"/>
        <w:contextualSpacing w:val="0"/>
        <w:jc w:val="both"/>
        <w:rPr>
          <w:rFonts w:ascii="Palatino Linotype" w:hAnsi="Palatino Linotype"/>
          <w:szCs w:val="17"/>
          <w:lang w:eastAsia="es-ES_tradnl"/>
        </w:rPr>
      </w:pPr>
      <w:r w:rsidRPr="009505FF">
        <w:rPr>
          <w:rFonts w:ascii="Palatino Linotype" w:hAnsi="Palatino Linotype" w:cs="Arial"/>
          <w:bCs/>
          <w:szCs w:val="22"/>
        </w:rPr>
        <w:t xml:space="preserve">Bajo esa tesitura, a consideración de esta Ponencia Resolutora, se advierte que, en el caso </w:t>
      </w:r>
      <w:r w:rsidR="00AE6CAF" w:rsidRPr="009505FF">
        <w:rPr>
          <w:rFonts w:ascii="Palatino Linotype" w:hAnsi="Palatino Linotype" w:cs="Arial"/>
          <w:bCs/>
          <w:szCs w:val="22"/>
        </w:rPr>
        <w:t xml:space="preserve">de la fecha de nacimiento de los </w:t>
      </w:r>
      <w:r w:rsidR="00AE6CAF" w:rsidRPr="009505FF">
        <w:rPr>
          <w:rFonts w:ascii="Palatino Linotype" w:hAnsi="Palatino Linotype"/>
          <w:bCs/>
        </w:rPr>
        <w:t>Diputados Locales Electos del Partido Morena, durante el Proceso electoral 2017-2018</w:t>
      </w:r>
      <w:r w:rsidRPr="009505FF">
        <w:rPr>
          <w:rFonts w:ascii="Palatino Linotype" w:hAnsi="Palatino Linotype" w:cs="Arial"/>
          <w:bCs/>
          <w:szCs w:val="22"/>
        </w:rPr>
        <w:t xml:space="preserve">, </w:t>
      </w:r>
      <w:r w:rsidR="00AE6CAF" w:rsidRPr="009505FF">
        <w:rPr>
          <w:rFonts w:ascii="Palatino Linotype" w:hAnsi="Palatino Linotype" w:cs="Arial"/>
          <w:bCs/>
          <w:szCs w:val="22"/>
        </w:rPr>
        <w:t>es información privada y un dato personal</w:t>
      </w:r>
      <w:r w:rsidRPr="009505FF">
        <w:rPr>
          <w:rFonts w:ascii="Palatino Linotype" w:hAnsi="Palatino Linotype"/>
          <w:szCs w:val="17"/>
          <w:lang w:eastAsia="es-ES_tradnl"/>
        </w:rPr>
        <w:t>; sin embargo, subsiste el derecho de un tercero que debe protegerse, como es el derecho de acceso a la información pública de</w:t>
      </w:r>
      <w:r w:rsidR="00AE6CAF" w:rsidRPr="009505FF">
        <w:rPr>
          <w:rFonts w:ascii="Palatino Linotype" w:hAnsi="Palatino Linotype"/>
          <w:szCs w:val="17"/>
          <w:lang w:eastAsia="es-ES_tradnl"/>
        </w:rPr>
        <w:t xml:space="preserve"> </w:t>
      </w:r>
      <w:r w:rsidR="00AE6CAF" w:rsidRPr="009505FF">
        <w:rPr>
          <w:rFonts w:ascii="Palatino Linotype" w:hAnsi="Palatino Linotype"/>
          <w:b/>
          <w:szCs w:val="17"/>
          <w:lang w:eastAsia="es-ES_tradnl"/>
        </w:rPr>
        <w:t>LA</w:t>
      </w:r>
      <w:r w:rsidR="00AE6CAF" w:rsidRPr="009505FF">
        <w:rPr>
          <w:rFonts w:ascii="Palatino Linotype" w:hAnsi="Palatino Linotype"/>
          <w:szCs w:val="17"/>
          <w:lang w:eastAsia="es-ES_tradnl"/>
        </w:rPr>
        <w:t xml:space="preserve"> </w:t>
      </w:r>
      <w:r w:rsidRPr="009505FF">
        <w:rPr>
          <w:rFonts w:ascii="Palatino Linotype" w:hAnsi="Palatino Linotype"/>
          <w:b/>
          <w:szCs w:val="17"/>
          <w:lang w:eastAsia="es-ES_tradnl"/>
        </w:rPr>
        <w:t>RECURRENTE</w:t>
      </w:r>
      <w:r w:rsidRPr="009505FF">
        <w:rPr>
          <w:rFonts w:ascii="Palatino Linotype" w:hAnsi="Palatino Linotype" w:cs="Arial"/>
        </w:rPr>
        <w:t xml:space="preserve"> y </w:t>
      </w:r>
      <w:r w:rsidRPr="009505FF">
        <w:rPr>
          <w:rFonts w:ascii="Palatino Linotype" w:hAnsi="Palatino Linotype"/>
          <w:szCs w:val="17"/>
          <w:lang w:eastAsia="es-ES_tradnl"/>
        </w:rPr>
        <w:t xml:space="preserve">del público en general, como lo precisa el artículo </w:t>
      </w:r>
      <w:r w:rsidRPr="009505FF">
        <w:rPr>
          <w:rFonts w:ascii="Palatino Linotype" w:hAnsi="Palatino Linotype" w:cs="Arial"/>
          <w:bCs/>
          <w:szCs w:val="22"/>
        </w:rPr>
        <w:t>148</w:t>
      </w:r>
      <w:r w:rsidRPr="009505FF">
        <w:rPr>
          <w:rFonts w:ascii="Palatino Linotype" w:hAnsi="Palatino Linotype"/>
          <w:szCs w:val="17"/>
          <w:lang w:eastAsia="es-ES_tradnl"/>
        </w:rPr>
        <w:t xml:space="preserve">, fracción IV, de la Ley de Transparencia y Acceso a la Información </w:t>
      </w:r>
      <w:r w:rsidRPr="009505FF">
        <w:rPr>
          <w:rFonts w:ascii="Palatino Linotype" w:hAnsi="Palatino Linotype"/>
          <w:lang w:eastAsia="es-ES_tradnl"/>
        </w:rPr>
        <w:t>Pública</w:t>
      </w:r>
      <w:r w:rsidRPr="009505FF">
        <w:rPr>
          <w:rFonts w:ascii="Palatino Linotype" w:hAnsi="Palatino Linotype"/>
          <w:szCs w:val="17"/>
          <w:lang w:eastAsia="es-ES_tradnl"/>
        </w:rPr>
        <w:t xml:space="preserve"> del Estado de México y </w:t>
      </w:r>
      <w:r w:rsidRPr="009505FF">
        <w:rPr>
          <w:rFonts w:ascii="Palatino Linotype" w:hAnsi="Palatino Linotype" w:cs="Arial"/>
        </w:rPr>
        <w:t>Municipios</w:t>
      </w:r>
      <w:r w:rsidRPr="009505FF">
        <w:rPr>
          <w:rFonts w:ascii="Palatino Linotype" w:hAnsi="Palatino Linotype"/>
          <w:szCs w:val="17"/>
          <w:lang w:eastAsia="es-ES_tradnl"/>
        </w:rPr>
        <w:t xml:space="preserve">, que requieren de la difusión de </w:t>
      </w:r>
      <w:r w:rsidR="00AE6CAF" w:rsidRPr="009505FF">
        <w:rPr>
          <w:rFonts w:ascii="Palatino Linotype" w:hAnsi="Palatino Linotype"/>
          <w:szCs w:val="17"/>
          <w:lang w:eastAsia="es-ES_tradnl"/>
        </w:rPr>
        <w:t>las fechas de nacimientos aludidas</w:t>
      </w:r>
      <w:r w:rsidRPr="009505FF">
        <w:rPr>
          <w:rFonts w:ascii="Palatino Linotype" w:hAnsi="Palatino Linotype"/>
          <w:szCs w:val="17"/>
          <w:lang w:eastAsia="es-ES_tradnl"/>
        </w:rPr>
        <w:t>, en cuyo caso, no resulta</w:t>
      </w:r>
      <w:r w:rsidR="00AE6CAF" w:rsidRPr="009505FF">
        <w:rPr>
          <w:rFonts w:ascii="Palatino Linotype" w:hAnsi="Palatino Linotype"/>
          <w:szCs w:val="17"/>
          <w:lang w:eastAsia="es-ES_tradnl"/>
        </w:rPr>
        <w:t>ría</w:t>
      </w:r>
      <w:r w:rsidRPr="009505FF">
        <w:rPr>
          <w:rFonts w:ascii="Palatino Linotype" w:hAnsi="Palatino Linotype"/>
          <w:szCs w:val="17"/>
          <w:lang w:eastAsia="es-ES_tradnl"/>
        </w:rPr>
        <w:t xml:space="preserve"> necesari</w:t>
      </w:r>
      <w:r w:rsidR="00AE6CAF" w:rsidRPr="009505FF">
        <w:rPr>
          <w:rFonts w:ascii="Palatino Linotype" w:hAnsi="Palatino Linotype"/>
          <w:szCs w:val="17"/>
          <w:lang w:eastAsia="es-ES_tradnl"/>
        </w:rPr>
        <w:t>o contar con</w:t>
      </w:r>
      <w:r w:rsidRPr="009505FF">
        <w:rPr>
          <w:rFonts w:ascii="Palatino Linotype" w:hAnsi="Palatino Linotype"/>
          <w:szCs w:val="17"/>
          <w:lang w:eastAsia="es-ES_tradnl"/>
        </w:rPr>
        <w:t xml:space="preserve"> el consentimiento expreso de l</w:t>
      </w:r>
      <w:r w:rsidR="00AE6CAF" w:rsidRPr="009505FF">
        <w:rPr>
          <w:rFonts w:ascii="Palatino Linotype" w:hAnsi="Palatino Linotype"/>
          <w:szCs w:val="17"/>
          <w:lang w:eastAsia="es-ES_tradnl"/>
        </w:rPr>
        <w:t>os titulares del dato personal</w:t>
      </w:r>
      <w:r w:rsidRPr="009505FF">
        <w:rPr>
          <w:rFonts w:ascii="Palatino Linotype" w:hAnsi="Palatino Linotype"/>
          <w:szCs w:val="17"/>
          <w:lang w:eastAsia="es-ES_tradnl"/>
        </w:rPr>
        <w:t>, para su publicidad.</w:t>
      </w:r>
    </w:p>
    <w:p w14:paraId="188A339D" w14:textId="683FB2E2" w:rsidR="00A934EA" w:rsidRPr="009505FF" w:rsidRDefault="00A934EA" w:rsidP="00F113E6">
      <w:pPr>
        <w:pStyle w:val="Prrafodelista"/>
        <w:widowControl w:val="0"/>
        <w:autoSpaceDE w:val="0"/>
        <w:autoSpaceDN w:val="0"/>
        <w:adjustRightInd w:val="0"/>
        <w:spacing w:before="360" w:after="240" w:line="360" w:lineRule="auto"/>
        <w:ind w:left="0"/>
        <w:contextualSpacing w:val="0"/>
        <w:jc w:val="both"/>
        <w:rPr>
          <w:rFonts w:ascii="Palatino Linotype" w:hAnsi="Palatino Linotype"/>
          <w:szCs w:val="17"/>
          <w:lang w:eastAsia="es-ES_tradnl"/>
        </w:rPr>
      </w:pPr>
      <w:r w:rsidRPr="009505FF">
        <w:rPr>
          <w:rFonts w:ascii="Palatino Linotype" w:hAnsi="Palatino Linotype" w:cs="Arial"/>
          <w:bCs/>
          <w:szCs w:val="22"/>
        </w:rPr>
        <w:t xml:space="preserve">No obstante, con el objeto de dar cumplimiento a lo establecido en el </w:t>
      </w:r>
      <w:r w:rsidRPr="009505FF">
        <w:rPr>
          <w:rFonts w:ascii="Palatino Linotype" w:hAnsi="Palatino Linotype" w:cs="Arial"/>
          <w:szCs w:val="22"/>
        </w:rPr>
        <w:t>artículo 148, fracción IV y último párrafo,</w:t>
      </w:r>
      <w:r w:rsidRPr="009505FF">
        <w:rPr>
          <w:rFonts w:ascii="Palatino Linotype" w:hAnsi="Palatino Linotype" w:cs="Arial"/>
        </w:rPr>
        <w:t xml:space="preserve"> </w:t>
      </w:r>
      <w:r w:rsidRPr="009505FF">
        <w:rPr>
          <w:rFonts w:ascii="Palatino Linotype" w:hAnsi="Palatino Linotype"/>
          <w:szCs w:val="17"/>
          <w:lang w:eastAsia="es-ES_tradnl"/>
        </w:rPr>
        <w:t xml:space="preserve">de la Ley de Transparencia y Acceso a la Información </w:t>
      </w:r>
      <w:r w:rsidRPr="009505FF">
        <w:rPr>
          <w:rFonts w:ascii="Palatino Linotype" w:hAnsi="Palatino Linotype"/>
          <w:lang w:eastAsia="es-ES_tradnl"/>
        </w:rPr>
        <w:t>Pública</w:t>
      </w:r>
      <w:r w:rsidRPr="009505FF">
        <w:rPr>
          <w:rFonts w:ascii="Palatino Linotype" w:hAnsi="Palatino Linotype"/>
          <w:szCs w:val="17"/>
          <w:lang w:eastAsia="es-ES_tradnl"/>
        </w:rPr>
        <w:t xml:space="preserve"> del Estado de </w:t>
      </w:r>
      <w:r w:rsidRPr="009505FF">
        <w:rPr>
          <w:rFonts w:ascii="Palatino Linotype" w:hAnsi="Palatino Linotype" w:cs="Arial"/>
          <w:bCs/>
          <w:szCs w:val="22"/>
        </w:rPr>
        <w:t>México</w:t>
      </w:r>
      <w:r w:rsidRPr="009505FF">
        <w:rPr>
          <w:rFonts w:ascii="Palatino Linotype" w:hAnsi="Palatino Linotype"/>
          <w:szCs w:val="17"/>
          <w:lang w:eastAsia="es-ES_tradnl"/>
        </w:rPr>
        <w:t xml:space="preserve"> y Municipios, debe procederse, por parte de este Órgano Garante, a la aplicación de </w:t>
      </w:r>
      <w:r w:rsidRPr="009505FF">
        <w:rPr>
          <w:rFonts w:ascii="Palatino Linotype" w:hAnsi="Palatino Linotype" w:cs="Arial"/>
          <w:szCs w:val="22"/>
        </w:rPr>
        <w:t>una</w:t>
      </w:r>
      <w:r w:rsidRPr="009505FF">
        <w:rPr>
          <w:rFonts w:ascii="Palatino Linotype" w:hAnsi="Palatino Linotype" w:cs="Arial"/>
          <w:b/>
          <w:szCs w:val="22"/>
        </w:rPr>
        <w:t xml:space="preserve"> prueba de interés público,</w:t>
      </w:r>
      <w:r w:rsidRPr="009505FF">
        <w:rPr>
          <w:rFonts w:ascii="Palatino Linotype" w:hAnsi="Palatino Linotype"/>
          <w:szCs w:val="17"/>
          <w:lang w:eastAsia="es-ES_tradnl"/>
        </w:rPr>
        <w:t xml:space="preserve"> </w:t>
      </w:r>
      <w:r w:rsidR="00AE6CAF" w:rsidRPr="009505FF">
        <w:rPr>
          <w:rFonts w:ascii="Palatino Linotype" w:hAnsi="Palatino Linotype"/>
          <w:szCs w:val="17"/>
          <w:lang w:eastAsia="es-ES_tradnl"/>
        </w:rPr>
        <w:t xml:space="preserve">mediante la cual se </w:t>
      </w:r>
      <w:r w:rsidRPr="009505FF">
        <w:rPr>
          <w:rFonts w:ascii="Palatino Linotype" w:hAnsi="Palatino Linotype"/>
          <w:szCs w:val="17"/>
          <w:lang w:eastAsia="es-ES_tradnl"/>
        </w:rPr>
        <w:t>corrobore la relación patente ent</w:t>
      </w:r>
      <w:r w:rsidR="00AE6CAF" w:rsidRPr="009505FF">
        <w:rPr>
          <w:rFonts w:ascii="Palatino Linotype" w:hAnsi="Palatino Linotype"/>
          <w:szCs w:val="17"/>
          <w:lang w:eastAsia="es-ES_tradnl"/>
        </w:rPr>
        <w:t>re la información confidencial frente a</w:t>
      </w:r>
      <w:r w:rsidRPr="009505FF">
        <w:rPr>
          <w:rFonts w:ascii="Palatino Linotype" w:hAnsi="Palatino Linotype"/>
          <w:szCs w:val="17"/>
          <w:lang w:eastAsia="es-ES_tradnl"/>
        </w:rPr>
        <w:t xml:space="preserve"> un tema de interés público, así como la </w:t>
      </w:r>
      <w:r w:rsidRPr="009505FF">
        <w:rPr>
          <w:rFonts w:ascii="Palatino Linotype" w:hAnsi="Palatino Linotype"/>
        </w:rPr>
        <w:t>proporcionalidad</w:t>
      </w:r>
      <w:r w:rsidRPr="009505FF">
        <w:rPr>
          <w:rFonts w:ascii="Palatino Linotype" w:hAnsi="Palatino Linotype"/>
          <w:szCs w:val="17"/>
          <w:lang w:eastAsia="es-ES_tradnl"/>
        </w:rPr>
        <w:t xml:space="preserve"> de la invasión de la intimidad ocasionada por la divulgación de la información confidencial </w:t>
      </w:r>
      <w:r w:rsidR="00AE6CAF" w:rsidRPr="009505FF">
        <w:rPr>
          <w:rFonts w:ascii="Palatino Linotype" w:hAnsi="Palatino Linotype"/>
          <w:szCs w:val="17"/>
          <w:lang w:eastAsia="es-ES_tradnl"/>
        </w:rPr>
        <w:t xml:space="preserve">respecto del </w:t>
      </w:r>
      <w:r w:rsidRPr="009505FF">
        <w:rPr>
          <w:rFonts w:ascii="Palatino Linotype" w:hAnsi="Palatino Linotype"/>
          <w:szCs w:val="17"/>
          <w:lang w:eastAsia="es-ES_tradnl"/>
        </w:rPr>
        <w:t>interés público de dar</w:t>
      </w:r>
      <w:r w:rsidR="00AE6CAF" w:rsidRPr="009505FF">
        <w:rPr>
          <w:rFonts w:ascii="Palatino Linotype" w:hAnsi="Palatino Linotype"/>
          <w:szCs w:val="17"/>
          <w:lang w:eastAsia="es-ES_tradnl"/>
        </w:rPr>
        <w:t>los</w:t>
      </w:r>
      <w:r w:rsidRPr="009505FF">
        <w:rPr>
          <w:rFonts w:ascii="Palatino Linotype" w:hAnsi="Palatino Linotype"/>
          <w:szCs w:val="17"/>
          <w:lang w:eastAsia="es-ES_tradnl"/>
        </w:rPr>
        <w:t xml:space="preserve"> a conocer </w:t>
      </w:r>
      <w:r w:rsidR="00AE6CAF" w:rsidRPr="009505FF">
        <w:rPr>
          <w:rFonts w:ascii="Palatino Linotype" w:hAnsi="Palatino Linotype"/>
          <w:szCs w:val="17"/>
          <w:lang w:eastAsia="es-ES_tradnl"/>
        </w:rPr>
        <w:t>de manera pública</w:t>
      </w:r>
      <w:r w:rsidRPr="009505FF">
        <w:rPr>
          <w:rFonts w:ascii="Palatino Linotype" w:hAnsi="Palatino Linotype"/>
          <w:szCs w:val="17"/>
          <w:lang w:eastAsia="es-ES_tradnl"/>
        </w:rPr>
        <w:t>.</w:t>
      </w:r>
    </w:p>
    <w:p w14:paraId="66272FC1" w14:textId="77777777" w:rsidR="005D41AB" w:rsidRPr="009505FF" w:rsidRDefault="005D41AB" w:rsidP="00A934EA">
      <w:pPr>
        <w:pStyle w:val="Prrafodelista"/>
        <w:widowControl w:val="0"/>
        <w:autoSpaceDE w:val="0"/>
        <w:autoSpaceDN w:val="0"/>
        <w:adjustRightInd w:val="0"/>
        <w:spacing w:before="240" w:line="360" w:lineRule="auto"/>
        <w:ind w:left="0"/>
        <w:contextualSpacing w:val="0"/>
        <w:jc w:val="both"/>
        <w:rPr>
          <w:rFonts w:ascii="Palatino Linotype" w:hAnsi="Palatino Linotype" w:cs="Arial"/>
          <w:b/>
          <w:szCs w:val="22"/>
        </w:rPr>
      </w:pPr>
    </w:p>
    <w:p w14:paraId="08EAC376" w14:textId="77777777" w:rsidR="00A934EA" w:rsidRPr="009505FF" w:rsidRDefault="00A934EA" w:rsidP="00A934EA">
      <w:pPr>
        <w:pStyle w:val="Prrafodelista"/>
        <w:widowControl w:val="0"/>
        <w:autoSpaceDE w:val="0"/>
        <w:autoSpaceDN w:val="0"/>
        <w:adjustRightInd w:val="0"/>
        <w:spacing w:before="240" w:line="360" w:lineRule="auto"/>
        <w:ind w:left="0"/>
        <w:contextualSpacing w:val="0"/>
        <w:jc w:val="both"/>
        <w:rPr>
          <w:rFonts w:ascii="Palatino Linotype" w:hAnsi="Palatino Linotype"/>
          <w:szCs w:val="17"/>
          <w:lang w:eastAsia="es-ES_tradnl"/>
        </w:rPr>
      </w:pPr>
      <w:r w:rsidRPr="009505FF">
        <w:rPr>
          <w:rFonts w:ascii="Palatino Linotype" w:hAnsi="Palatino Linotype" w:cs="Arial"/>
          <w:b/>
          <w:szCs w:val="22"/>
        </w:rPr>
        <w:lastRenderedPageBreak/>
        <w:t>Prueba de interés público</w:t>
      </w:r>
    </w:p>
    <w:p w14:paraId="31594CE7" w14:textId="77777777" w:rsidR="00A934EA" w:rsidRPr="009505FF" w:rsidRDefault="00A934EA" w:rsidP="00A934EA">
      <w:pPr>
        <w:pStyle w:val="Prrafodelista"/>
        <w:widowControl w:val="0"/>
        <w:autoSpaceDE w:val="0"/>
        <w:autoSpaceDN w:val="0"/>
        <w:adjustRightInd w:val="0"/>
        <w:spacing w:after="240" w:line="360" w:lineRule="auto"/>
        <w:ind w:left="0"/>
        <w:contextualSpacing w:val="0"/>
        <w:jc w:val="both"/>
        <w:rPr>
          <w:rFonts w:ascii="Palatino Linotype" w:hAnsi="Palatino Linotype"/>
        </w:rPr>
      </w:pPr>
      <w:r w:rsidRPr="009505FF">
        <w:rPr>
          <w:rFonts w:ascii="Palatino Linotype" w:hAnsi="Palatino Linotype"/>
          <w:szCs w:val="17"/>
          <w:lang w:eastAsia="es-ES_tradnl"/>
        </w:rPr>
        <w:t>Al respecto</w:t>
      </w:r>
      <w:r w:rsidRPr="009505FF">
        <w:rPr>
          <w:rFonts w:ascii="Palatino Linotype" w:hAnsi="Palatino Linotype" w:cs="Arial"/>
        </w:rPr>
        <w:t>, las Tesis Aisladas con número de registros 2011541 y 2016812 de la</w:t>
      </w:r>
      <w:r w:rsidRPr="009505FF">
        <w:rPr>
          <w:rFonts w:ascii="Palatino Linotype" w:hAnsi="Palatino Linotype"/>
        </w:rPr>
        <w:t xml:space="preserve"> Décima Época emitidas por el Primer Tribunal Colegiado de Circuito en materia administrativa Especializado en Competencia Económica, Radiodifusión y Telecomunicaciones, con residencia en la Ciudad de México y jurisdicción en toda la República</w:t>
      </w:r>
      <w:r w:rsidRPr="009505FF">
        <w:rPr>
          <w:rFonts w:ascii="Palatino Linotype" w:hAnsi="Palatino Linotype" w:cs="Arial"/>
          <w:iCs/>
          <w:lang w:val="es-ES"/>
        </w:rPr>
        <w:t>, publicadas</w:t>
      </w:r>
      <w:r w:rsidRPr="009505FF">
        <w:rPr>
          <w:rFonts w:ascii="Palatino Linotype" w:hAnsi="Palatino Linotype"/>
        </w:rPr>
        <w:t xml:space="preserve"> en la página 2133 del Libro </w:t>
      </w:r>
      <w:r w:rsidRPr="009505FF">
        <w:rPr>
          <w:rFonts w:ascii="Palatino Linotype" w:hAnsi="Palatino Linotype" w:cs="Arial"/>
          <w:i/>
          <w:iCs/>
          <w:sz w:val="22"/>
          <w:szCs w:val="22"/>
        </w:rPr>
        <w:t>29</w:t>
      </w:r>
      <w:r w:rsidRPr="009505FF">
        <w:rPr>
          <w:rFonts w:ascii="Palatino Linotype" w:hAnsi="Palatino Linotype"/>
        </w:rPr>
        <w:t xml:space="preserve">, Tomo III, de abril de 2016 y la página 2487 del Libro 54, Tomo III, de mayo de 2018, del Semanario Judicial de la Federación y su Gaceta, que sustentan que para </w:t>
      </w:r>
      <w:r w:rsidRPr="009505FF">
        <w:rPr>
          <w:rFonts w:ascii="Palatino Linotype" w:hAnsi="Palatino Linotype" w:cs="Arial"/>
        </w:rPr>
        <w:t xml:space="preserve">la divulgación de los datos personales de un individuo clasificados como confidenciales, debe mediar </w:t>
      </w:r>
      <w:r w:rsidRPr="009505FF">
        <w:rPr>
          <w:rFonts w:ascii="Palatino Linotype" w:hAnsi="Palatino Linotype"/>
        </w:rPr>
        <w:t>una</w:t>
      </w:r>
      <w:r w:rsidRPr="009505FF">
        <w:rPr>
          <w:rFonts w:ascii="Palatino Linotype" w:hAnsi="Palatino Linotype" w:cs="Arial"/>
        </w:rPr>
        <w:t xml:space="preserve"> prueba del interés público, en el que se pondere el interés de la colectividad respecto del interés individual, las cuales </w:t>
      </w:r>
      <w:r w:rsidRPr="009505FF">
        <w:rPr>
          <w:rFonts w:ascii="Palatino Linotype" w:hAnsi="Palatino Linotype"/>
        </w:rPr>
        <w:t>son del tenor literal siguiente:</w:t>
      </w:r>
    </w:p>
    <w:p w14:paraId="49E7F4E3"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rPr>
        <w:t>“</w:t>
      </w:r>
      <w:r w:rsidRPr="009505FF">
        <w:rPr>
          <w:rFonts w:ascii="Palatino Linotype" w:hAnsi="Palatino Linotype" w:cs="Arial"/>
          <w:b/>
          <w:i/>
          <w:iCs/>
          <w:sz w:val="22"/>
          <w:szCs w:val="22"/>
          <w:u w:val="single"/>
          <w:lang w:val="es-ES"/>
        </w:rPr>
        <w:t>ACCESO A LA INFORMACIÓN</w:t>
      </w:r>
      <w:r w:rsidRPr="009505FF">
        <w:rPr>
          <w:rFonts w:ascii="Palatino Linotype" w:hAnsi="Palatino Linotype" w:cs="Arial"/>
          <w:i/>
          <w:iCs/>
          <w:sz w:val="22"/>
          <w:szCs w:val="22"/>
          <w:lang w:val="es-ES"/>
        </w:rPr>
        <w:t xml:space="preserve">. EJERCICIO DEL DERECHO RELATIVO </w:t>
      </w:r>
      <w:r w:rsidRPr="009505FF">
        <w:rPr>
          <w:rFonts w:ascii="Palatino Linotype" w:hAnsi="Palatino Linotype" w:cs="Arial"/>
          <w:b/>
          <w:i/>
          <w:iCs/>
          <w:sz w:val="22"/>
          <w:szCs w:val="22"/>
          <w:u w:val="single"/>
          <w:lang w:val="es-ES"/>
        </w:rPr>
        <w:t>TRATÁNDOSE DE LA CLASIFICADA COMO CONFIDENCIAL, MEDIANTE</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LA PRUEBA</w:t>
      </w:r>
      <w:r w:rsidRPr="009505FF">
        <w:rPr>
          <w:rFonts w:ascii="Palatino Linotype" w:hAnsi="Palatino Linotype" w:cs="Arial"/>
          <w:i/>
          <w:iCs/>
          <w:sz w:val="22"/>
          <w:szCs w:val="22"/>
          <w:lang w:val="es-ES"/>
        </w:rPr>
        <w:t xml:space="preserve"> DE DAÑO O </w:t>
      </w:r>
      <w:r w:rsidRPr="009505FF">
        <w:rPr>
          <w:rFonts w:ascii="Palatino Linotype" w:hAnsi="Palatino Linotype" w:cs="Arial"/>
          <w:b/>
          <w:i/>
          <w:iCs/>
          <w:sz w:val="22"/>
          <w:szCs w:val="22"/>
          <w:u w:val="single"/>
          <w:lang w:val="es-ES"/>
        </w:rPr>
        <w:t>DEL INTERÉS PÚBLICO</w:t>
      </w:r>
      <w:r w:rsidRPr="009505FF">
        <w:rPr>
          <w:rFonts w:ascii="Palatino Linotype" w:hAnsi="Palatino Linotype" w:cs="Arial"/>
          <w:i/>
          <w:iCs/>
          <w:sz w:val="22"/>
          <w:szCs w:val="22"/>
          <w:lang w:val="es-ES"/>
        </w:rPr>
        <w:t xml:space="preserve"> Y ROL DEL JUEZ DE AMPARO PARA FACILITAR LA DEFENSA DE LAS PARTES. 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 Por otra parte, </w:t>
      </w:r>
      <w:r w:rsidRPr="009505FF">
        <w:rPr>
          <w:rFonts w:ascii="Palatino Linotype" w:hAnsi="Palatino Linotype" w:cs="Arial"/>
          <w:b/>
          <w:i/>
          <w:iCs/>
          <w:sz w:val="22"/>
          <w:szCs w:val="22"/>
          <w:u w:val="single"/>
          <w:lang w:val="es-ES"/>
        </w:rPr>
        <w:t>si alguien intenta revertir determinada clasificación de información que estima no es confidencial, debe plantearlo ante la autoridad que realizó la clasificación</w:t>
      </w:r>
      <w:r w:rsidRPr="009505FF">
        <w:rPr>
          <w:rFonts w:ascii="Palatino Linotype" w:hAnsi="Palatino Linotype" w:cs="Arial"/>
          <w:i/>
          <w:iCs/>
          <w:sz w:val="22"/>
          <w:szCs w:val="22"/>
          <w:lang w:val="es-ES"/>
        </w:rPr>
        <w:t xml:space="preserve">, dando audiencia a los beneficiados con la decretada y a los probables afectados, </w:t>
      </w:r>
      <w:r w:rsidRPr="009505FF">
        <w:rPr>
          <w:rFonts w:ascii="Palatino Linotype" w:hAnsi="Palatino Linotype" w:cs="Arial"/>
          <w:b/>
          <w:i/>
          <w:iCs/>
          <w:sz w:val="22"/>
          <w:szCs w:val="22"/>
          <w:u w:val="single"/>
          <w:lang w:val="es-ES"/>
        </w:rPr>
        <w:t>para el evento de que se reclasifique, a través de la "prueba del interés público"</w:t>
      </w:r>
      <w:r w:rsidRPr="009505FF">
        <w:rPr>
          <w:rFonts w:ascii="Palatino Linotype" w:hAnsi="Palatino Linotype" w:cs="Arial"/>
          <w:i/>
          <w:iCs/>
          <w:sz w:val="22"/>
          <w:szCs w:val="22"/>
          <w:lang w:val="es-ES"/>
        </w:rPr>
        <w:t xml:space="preserve">. De lo anterior se advierte </w:t>
      </w:r>
      <w:r w:rsidRPr="009505FF">
        <w:rPr>
          <w:rFonts w:ascii="Palatino Linotype" w:hAnsi="Palatino Linotype" w:cs="Arial"/>
          <w:i/>
          <w:iCs/>
          <w:sz w:val="22"/>
          <w:szCs w:val="22"/>
          <w:lang w:val="es-ES"/>
        </w:rPr>
        <w:lastRenderedPageBreak/>
        <w:t>que corresponde a los sujetos obligados realizar la clasificación de la información que obre en su poder y, contra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las partes".</w:t>
      </w:r>
    </w:p>
    <w:p w14:paraId="62AA806E"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PRIMER TRIBUNAL COLEGIADO DE CIRCUITO EN MATERIA ADMINISTRATIVA ESPECIALIZADO EN COMPETENCIA ECONÓMICA, RADIODIFUSIÓN Y TELECOMUNICACIONES, CON RESIDENCIA EN EL DISTRITO FEDERAL Y JURISDICCIÓN EN TODA LA REPÚBLICA.”</w:t>
      </w:r>
    </w:p>
    <w:p w14:paraId="420DDF3E"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Queja 129/2015. Ambiderm, S.A. de C.V. 28 de enero de 2016. Unanimidad de votos. Ponente: Jean Claude Tron Petit. Secretario: Marco Antonio Pérez Meza.</w:t>
      </w:r>
    </w:p>
    <w:p w14:paraId="293A1ADA"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lang w:val="es-ES"/>
        </w:rPr>
        <w:t>DATOS PERSONALES. LA PUBLICACIÓN DE LOS RELATIVOS AL NOMBRE O DENOMINACIÓN DE LAS PARTES EN LAS LISTAS DE LOS ASUNTOS VENTILADOS ANTE LOS ÓRGANOS JURISDICCIONALES, NO IMPLICA LA DIVULGACIÓN DE INFORMACIÓN CONFIDENCIAL NI PRECISA, POR ENDE, DE LA ANUENCIA DE AQUÉLLAS</w:t>
      </w:r>
      <w:r w:rsidRPr="009505FF">
        <w:rPr>
          <w:rFonts w:ascii="Palatino Linotype" w:hAnsi="Palatino Linotype" w:cs="Arial"/>
          <w:i/>
          <w:iCs/>
          <w:sz w:val="22"/>
          <w:szCs w:val="22"/>
          <w:lang w:val="es-ES"/>
        </w:rPr>
        <w:t xml:space="preserve">. El artículo 6o. de la Constitución Política de los Estados Unidos Mexicanos consigna, entre otros aspectos relacionados con el ejercicio del derecho fundamental de acceso a la información, que la relativa a la vida privada y a los datos personales será protegida en los términos que fijen las leyes; en tanto que la información en posesión de los sujetos obligados es pública, y sólo podrá reservarse temporalmente en los casos previstos por la ley, entre los que destacan, la posible afectación del interés público, la seguridad nacional, los derechos del debido proceso o la adecuada conducción de los expedientes judiciales o administrativos seguidos en forma de juicio, así como cuando se ponga en riesgo la vida o la seguridad de una persona. También se establece en dicho precepto constitucional que en la interpretación del derecho mencionado deberá prevalecer el principio de máxima publicidad. En consecuencia, de acuerdo con los artículos 104, 113, 116 y 120 de Ley General de Transparencia y Acceso a la Información Pública procede restringir el acceso a la información en poder de los sujetos obligados, cuando se clasifique como reservada o como confidencial. Así, puede considerarse reservada mediante la aplicación de la prueba de daño, si éstos demuestran que con su divulgación se actualizaría alguno de los supuestos legales en que se juzga preferible aplazar su acceso. </w:t>
      </w:r>
      <w:r w:rsidRPr="009505FF">
        <w:rPr>
          <w:rFonts w:ascii="Palatino Linotype" w:hAnsi="Palatino Linotype" w:cs="Arial"/>
          <w:b/>
          <w:i/>
          <w:iCs/>
          <w:sz w:val="22"/>
          <w:szCs w:val="22"/>
          <w:u w:val="single"/>
          <w:lang w:val="es-ES"/>
        </w:rPr>
        <w:t>Tratándose de información confidencial, los sujetos obligados sólo pueden divulgarla o permitir a terceros acceder a ella</w:t>
      </w:r>
      <w:r w:rsidRPr="009505FF">
        <w:rPr>
          <w:rFonts w:ascii="Palatino Linotype" w:hAnsi="Palatino Linotype" w:cs="Arial"/>
          <w:b/>
          <w:i/>
          <w:iCs/>
          <w:sz w:val="22"/>
          <w:szCs w:val="22"/>
          <w:lang w:val="es-ES"/>
        </w:rPr>
        <w:t xml:space="preserve"> </w:t>
      </w:r>
      <w:r w:rsidRPr="009505FF">
        <w:rPr>
          <w:rFonts w:ascii="Palatino Linotype" w:hAnsi="Palatino Linotype" w:cs="Arial"/>
          <w:i/>
          <w:iCs/>
          <w:sz w:val="22"/>
          <w:szCs w:val="22"/>
          <w:lang w:val="es-ES"/>
        </w:rPr>
        <w:t xml:space="preserve">si cuentan con el consentimiento de los titulares, o bien, cuando </w:t>
      </w:r>
      <w:r w:rsidRPr="009505FF">
        <w:rPr>
          <w:rFonts w:ascii="Palatino Linotype" w:hAnsi="Palatino Linotype" w:cs="Arial"/>
          <w:b/>
          <w:i/>
          <w:iCs/>
          <w:sz w:val="22"/>
          <w:szCs w:val="22"/>
          <w:u w:val="single"/>
          <w:lang w:val="es-ES"/>
        </w:rPr>
        <w:t xml:space="preserve">mediante la prueba de interés público, que tiene por objeto distinguir qué información sensible de los gobernados puede ser objeto de divulgación, se corrobore la conexión entre la información confidencial y un tema de interés público, y ponderando el nivel de afectación a la intimidad que pueda generarse </w:t>
      </w:r>
      <w:r w:rsidRPr="009505FF">
        <w:rPr>
          <w:rFonts w:ascii="Palatino Linotype" w:hAnsi="Palatino Linotype" w:cs="Arial"/>
          <w:b/>
          <w:i/>
          <w:iCs/>
          <w:sz w:val="22"/>
          <w:szCs w:val="22"/>
          <w:u w:val="single"/>
          <w:lang w:val="es-ES"/>
        </w:rPr>
        <w:lastRenderedPageBreak/>
        <w:t>por su divulgación y el interés de la colectividad</w:t>
      </w:r>
      <w:r w:rsidRPr="009505FF">
        <w:rPr>
          <w:rFonts w:ascii="Palatino Linotype" w:hAnsi="Palatino Linotype" w:cs="Arial"/>
          <w:i/>
          <w:iCs/>
          <w:sz w:val="22"/>
          <w:szCs w:val="22"/>
          <w:lang w:val="es-ES"/>
        </w:rPr>
        <w:t>. Por tanto, la publicación regular de las listas de los asuntos ventilados ante los órganos jurisdiccionales, en las que se indica el nombre o denominación de las partes, y que tiene como objeto dar a conocer a los interesados que en el expediente de que se trata se emitió una resolución, no implica la divulgación de información confidencial ni precisa, por ende, de la anuencia de aquéllas, porque no involucra aspectos relacionados con su vida privada, ni datos personales que ameriten un manejo diferenciado al general. Lo anterior, porque ese elemento se utiliza para identificar el promovente en un proceso judicial, lo cual, por sí solo, no afecta su honor en forma negativa ni genera descrédito a su imagen pública, y mientras no se demuestre que puede ocasionarle daño, no es razonable restringir ese empleo por los órganos jurisdiccionales, en observancia a los principios de transparencia y máxima publicidad.</w:t>
      </w:r>
    </w:p>
    <w:p w14:paraId="3524E20E"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PRIMER TRIBUNAL COLEGIADO DE CIRCUITO EN MATERIA ADMINISTRATIVA ESPECIALIZADO EN COMPETENCIA ECONÓMICA, RADIODIFUSIÓN Y TELECOMUNICACIONES, CON RESIDENCIA EN LA CIUDAD DE MÉXICO Y JURISDICCIÓN EN TODA LA REPÚBLICA.</w:t>
      </w:r>
    </w:p>
    <w:p w14:paraId="63010A27" w14:textId="77777777" w:rsidR="00A934EA" w:rsidRPr="009505FF" w:rsidRDefault="00A934EA" w:rsidP="00D048DB">
      <w:pPr>
        <w:spacing w:before="120" w:after="120"/>
        <w:ind w:left="709" w:right="709"/>
        <w:jc w:val="both"/>
        <w:rPr>
          <w:rFonts w:ascii="Palatino Linotype" w:hAnsi="Palatino Linotype" w:cs="Arial"/>
          <w:i/>
          <w:iCs/>
          <w:sz w:val="22"/>
          <w:szCs w:val="22"/>
        </w:rPr>
      </w:pPr>
      <w:r w:rsidRPr="009505FF">
        <w:rPr>
          <w:rFonts w:ascii="Palatino Linotype" w:hAnsi="Palatino Linotype" w:cs="Arial"/>
          <w:i/>
          <w:iCs/>
          <w:sz w:val="22"/>
          <w:szCs w:val="22"/>
          <w:lang w:val="es-ES"/>
        </w:rPr>
        <w:t>Recurso de reclamación 4/2017. Arturo García Rodríguez. 9 de noviembre de 2017. Unanimidad de votos. Ponente: Patricio González-Loyola Pérez. Secretario: Carlos Luis Guillén Núñez.</w:t>
      </w:r>
    </w:p>
    <w:p w14:paraId="39EF568E" w14:textId="77777777" w:rsidR="00A934EA" w:rsidRPr="009505FF" w:rsidRDefault="00A934EA" w:rsidP="00D048DB">
      <w:pPr>
        <w:spacing w:before="120" w:after="120"/>
        <w:ind w:left="709" w:right="709"/>
        <w:jc w:val="both"/>
        <w:rPr>
          <w:rFonts w:ascii="Palatino Linotype" w:hAnsi="Palatino Linotype" w:cs="Arial"/>
          <w:sz w:val="22"/>
          <w:szCs w:val="22"/>
        </w:rPr>
      </w:pPr>
      <w:r w:rsidRPr="009505FF">
        <w:rPr>
          <w:rFonts w:ascii="Palatino Linotype" w:hAnsi="Palatino Linotype" w:cs="Arial"/>
          <w:sz w:val="22"/>
          <w:szCs w:val="22"/>
        </w:rPr>
        <w:t>(Énfasis añadido)</w:t>
      </w:r>
    </w:p>
    <w:p w14:paraId="2DD85E01" w14:textId="5521694D" w:rsidR="00A934EA" w:rsidRPr="009505FF" w:rsidRDefault="00A934EA" w:rsidP="00AE6CAF">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hAnsi="Palatino Linotype" w:cs="Arial"/>
          <w:bCs/>
        </w:rPr>
        <w:t>En ese orden de ideas, debe precisarse que</w:t>
      </w:r>
      <w:r w:rsidRPr="009505FF">
        <w:rPr>
          <w:rFonts w:ascii="Palatino Linotype" w:hAnsi="Palatino Linotype" w:cs="Arial"/>
          <w:szCs w:val="22"/>
        </w:rPr>
        <w:t xml:space="preserve">, </w:t>
      </w:r>
      <w:r w:rsidRPr="009505FF">
        <w:rPr>
          <w:rFonts w:ascii="Palatino Linotype" w:hAnsi="Palatino Linotype" w:cs="Arial"/>
          <w:bCs/>
        </w:rPr>
        <w:t>bajo</w:t>
      </w:r>
      <w:r w:rsidRPr="009505FF">
        <w:rPr>
          <w:rFonts w:ascii="Palatino Linotype" w:hAnsi="Palatino Linotype" w:cs="Arial"/>
          <w:szCs w:val="22"/>
        </w:rPr>
        <w:t xml:space="preserve"> el planteamiento señalado, se está ante una colisión de derechos, en el que por un lado, se encuentra el derecho de acceso a la información del </w:t>
      </w:r>
      <w:r w:rsidRPr="009505FF">
        <w:rPr>
          <w:rFonts w:ascii="Palatino Linotype" w:hAnsi="Palatino Linotype" w:cs="Arial"/>
          <w:b/>
          <w:szCs w:val="22"/>
        </w:rPr>
        <w:t>RECURRENTE</w:t>
      </w:r>
      <w:r w:rsidRPr="009505FF">
        <w:rPr>
          <w:rFonts w:ascii="Palatino Linotype" w:hAnsi="Palatino Linotype" w:cs="Arial"/>
          <w:szCs w:val="22"/>
        </w:rPr>
        <w:t xml:space="preserve"> que pretende para</w:t>
      </w:r>
      <w:r w:rsidRPr="009505FF">
        <w:rPr>
          <w:rFonts w:ascii="Palatino Linotype" w:eastAsia="Calibri" w:hAnsi="Palatino Linotype" w:cs="Tahoma"/>
          <w:bCs/>
          <w:lang w:eastAsia="en-US"/>
        </w:rPr>
        <w:t xml:space="preserve"> conocer l</w:t>
      </w:r>
      <w:r w:rsidR="00AE6CAF" w:rsidRPr="009505FF">
        <w:rPr>
          <w:rFonts w:ascii="Palatino Linotype" w:eastAsia="Calibri" w:hAnsi="Palatino Linotype" w:cs="Tahoma"/>
          <w:bCs/>
          <w:lang w:eastAsia="en-US"/>
        </w:rPr>
        <w:t>as fechas de nacimiento</w:t>
      </w:r>
      <w:r w:rsidR="00AE6CAF" w:rsidRPr="009505FF">
        <w:rPr>
          <w:rFonts w:ascii="Palatino Linotype" w:hAnsi="Palatino Linotype" w:cs="Arial"/>
          <w:bCs/>
          <w:szCs w:val="22"/>
        </w:rPr>
        <w:t xml:space="preserve"> de los </w:t>
      </w:r>
      <w:r w:rsidR="00AE6CAF" w:rsidRPr="009505FF">
        <w:rPr>
          <w:rFonts w:ascii="Palatino Linotype" w:hAnsi="Palatino Linotype"/>
          <w:bCs/>
        </w:rPr>
        <w:t>Diputados Locales Electos del Partido Morena, durante el Proceso electoral 2017-2018</w:t>
      </w:r>
      <w:r w:rsidRPr="009505FF">
        <w:rPr>
          <w:rFonts w:ascii="Palatino Linotype" w:eastAsia="Calibri" w:hAnsi="Palatino Linotype" w:cs="Tahoma"/>
          <w:bCs/>
          <w:lang w:eastAsia="en-US"/>
        </w:rPr>
        <w:t xml:space="preserve">, y por otro, el derecho a la protección de datos personales de </w:t>
      </w:r>
      <w:r w:rsidR="00AE6CAF" w:rsidRPr="009505FF">
        <w:rPr>
          <w:rFonts w:ascii="Palatino Linotype" w:eastAsia="Calibri" w:hAnsi="Palatino Linotype" w:cs="Tahoma"/>
          <w:bCs/>
          <w:lang w:eastAsia="en-US"/>
        </w:rPr>
        <w:t>los titulares del dato personal</w:t>
      </w:r>
      <w:r w:rsidRPr="009505FF">
        <w:rPr>
          <w:rFonts w:ascii="Palatino Linotype" w:eastAsia="Calibri" w:hAnsi="Palatino Linotype" w:cs="Tahoma"/>
          <w:bCs/>
          <w:lang w:eastAsia="en-US"/>
        </w:rPr>
        <w:t>, cuya controversia se centra en dar o no</w:t>
      </w:r>
      <w:r w:rsidR="00AE6CAF" w:rsidRPr="009505FF">
        <w:rPr>
          <w:rFonts w:ascii="Palatino Linotype" w:eastAsia="Calibri" w:hAnsi="Palatino Linotype" w:cs="Tahoma"/>
          <w:bCs/>
          <w:lang w:eastAsia="en-US"/>
        </w:rPr>
        <w:t xml:space="preserve"> el mismo, al ser susceptible de ser clasificado como </w:t>
      </w:r>
      <w:r w:rsidRPr="009505FF">
        <w:rPr>
          <w:rFonts w:ascii="Palatino Linotype" w:eastAsia="Calibri" w:hAnsi="Palatino Linotype" w:cs="Tahoma"/>
          <w:bCs/>
          <w:lang w:eastAsia="en-US"/>
        </w:rPr>
        <w:t xml:space="preserve">confidencial, </w:t>
      </w:r>
      <w:r w:rsidR="00AE6CAF" w:rsidRPr="009505FF">
        <w:rPr>
          <w:rFonts w:ascii="Palatino Linotype" w:eastAsia="Calibri" w:hAnsi="Palatino Linotype" w:cs="Tahoma"/>
          <w:bCs/>
          <w:lang w:eastAsia="en-US"/>
        </w:rPr>
        <w:t xml:space="preserve">así como analizar </w:t>
      </w:r>
      <w:r w:rsidRPr="009505FF">
        <w:rPr>
          <w:rFonts w:ascii="Palatino Linotype" w:eastAsia="Calibri" w:hAnsi="Palatino Linotype" w:cs="Tahoma"/>
          <w:bCs/>
          <w:lang w:eastAsia="en-US"/>
        </w:rPr>
        <w:t xml:space="preserve">la </w:t>
      </w:r>
      <w:r w:rsidR="00AE6CAF" w:rsidRPr="009505FF">
        <w:rPr>
          <w:rFonts w:ascii="Palatino Linotype" w:eastAsia="Calibri" w:hAnsi="Palatino Linotype" w:cs="Tahoma"/>
          <w:bCs/>
          <w:lang w:eastAsia="en-US"/>
        </w:rPr>
        <w:t xml:space="preserve">probable </w:t>
      </w:r>
      <w:r w:rsidRPr="009505FF">
        <w:rPr>
          <w:rFonts w:ascii="Palatino Linotype" w:eastAsia="Calibri" w:hAnsi="Palatino Linotype" w:cs="Tahoma"/>
          <w:bCs/>
          <w:lang w:eastAsia="en-US"/>
        </w:rPr>
        <w:t xml:space="preserve">afectación que </w:t>
      </w:r>
      <w:r w:rsidR="00AE6CAF" w:rsidRPr="009505FF">
        <w:rPr>
          <w:rFonts w:ascii="Palatino Linotype" w:eastAsia="Calibri" w:hAnsi="Palatino Linotype" w:cs="Tahoma"/>
          <w:bCs/>
          <w:lang w:eastAsia="en-US"/>
        </w:rPr>
        <w:t xml:space="preserve">les </w:t>
      </w:r>
      <w:r w:rsidRPr="009505FF">
        <w:rPr>
          <w:rFonts w:ascii="Palatino Linotype" w:eastAsia="Calibri" w:hAnsi="Palatino Linotype" w:cs="Tahoma"/>
          <w:bCs/>
          <w:lang w:eastAsia="en-US"/>
        </w:rPr>
        <w:t>causaría</w:t>
      </w:r>
      <w:r w:rsidR="00AE6CAF" w:rsidRPr="009505FF">
        <w:rPr>
          <w:rFonts w:ascii="Palatino Linotype" w:eastAsia="Calibri" w:hAnsi="Palatino Linotype" w:cs="Tahoma"/>
          <w:bCs/>
          <w:lang w:eastAsia="en-US"/>
        </w:rPr>
        <w:t xml:space="preserve">, en su caso, determinar </w:t>
      </w:r>
      <w:r w:rsidRPr="009505FF">
        <w:rPr>
          <w:rFonts w:ascii="Palatino Linotype" w:eastAsia="Calibri" w:hAnsi="Palatino Linotype" w:cs="Tahoma"/>
          <w:bCs/>
          <w:lang w:eastAsia="en-US"/>
        </w:rPr>
        <w:t>su public</w:t>
      </w:r>
      <w:r w:rsidR="00AE6CAF" w:rsidRPr="009505FF">
        <w:rPr>
          <w:rFonts w:ascii="Palatino Linotype" w:eastAsia="Calibri" w:hAnsi="Palatino Linotype" w:cs="Tahoma"/>
          <w:bCs/>
          <w:lang w:eastAsia="en-US"/>
        </w:rPr>
        <w:t>idad</w:t>
      </w:r>
      <w:r w:rsidRPr="009505FF">
        <w:rPr>
          <w:rFonts w:ascii="Palatino Linotype" w:eastAsia="Calibri" w:hAnsi="Palatino Linotype" w:cs="Tahoma"/>
          <w:bCs/>
          <w:lang w:eastAsia="en-US"/>
        </w:rPr>
        <w:t>.</w:t>
      </w:r>
    </w:p>
    <w:p w14:paraId="609B0CBA" w14:textId="77777777"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Al respecto, el enfrentamiento de derechos fundamentales controvertidos, debe resolverse mediante un acto de ponderación, a efecto de determinar cuál de ellos prevalecerá en cada caso, así, en el caso particular, se suscita el conflicto entre el derecho </w:t>
      </w:r>
      <w:r w:rsidRPr="009505FF">
        <w:rPr>
          <w:rFonts w:ascii="Palatino Linotype" w:eastAsia="Calibri" w:hAnsi="Palatino Linotype" w:cs="Tahoma"/>
          <w:bCs/>
          <w:lang w:eastAsia="en-US"/>
        </w:rPr>
        <w:lastRenderedPageBreak/>
        <w:t xml:space="preserve">de acceso a la información pública frente al derecho de protección de los datos personales antes mencionados, el cual debe solucionarse mediante con la ponderación en mención, configurada mediante la prueba de interés público, con la cual se determine el derecho que debe prevalecer entre ambos, lo que guarda apoyo en </w:t>
      </w:r>
      <w:r w:rsidRPr="009505FF">
        <w:rPr>
          <w:rFonts w:ascii="Palatino Linotype" w:hAnsi="Palatino Linotype" w:cs="Arial"/>
        </w:rPr>
        <w:t>la Tesis Aislada con número de registro 164992 de la</w:t>
      </w:r>
      <w:r w:rsidRPr="009505FF">
        <w:rPr>
          <w:rFonts w:ascii="Palatino Linotype" w:hAnsi="Palatino Linotype"/>
        </w:rPr>
        <w:t xml:space="preserve"> </w:t>
      </w:r>
      <w:r w:rsidRPr="009505FF">
        <w:rPr>
          <w:rFonts w:ascii="Palatino Linotype" w:eastAsia="Calibri" w:hAnsi="Palatino Linotype" w:cs="Tahoma"/>
          <w:bCs/>
          <w:lang w:eastAsia="en-US"/>
        </w:rPr>
        <w:t xml:space="preserve">Novena </w:t>
      </w:r>
      <w:r w:rsidRPr="009505FF">
        <w:rPr>
          <w:rFonts w:ascii="Palatino Linotype" w:hAnsi="Palatino Linotype"/>
        </w:rPr>
        <w:t>Época emitida por la Primera Sala de la Suprema Corte de Justicia de la Nación</w:t>
      </w:r>
      <w:r w:rsidRPr="009505FF">
        <w:rPr>
          <w:rFonts w:ascii="Palatino Linotype" w:hAnsi="Palatino Linotype" w:cs="Arial"/>
          <w:iCs/>
          <w:lang w:val="es-ES"/>
        </w:rPr>
        <w:t>, publicada</w:t>
      </w:r>
      <w:r w:rsidRPr="009505FF">
        <w:rPr>
          <w:rFonts w:ascii="Palatino Linotype" w:hAnsi="Palatino Linotype"/>
        </w:rPr>
        <w:t xml:space="preserve"> en la página 928 del Tomo XXXI, de marzo de 2010, en el Semanario Judicial de la Federación y su Gaceta, cuyo rubro y texto, son del tenor literal siguiente:</w:t>
      </w:r>
    </w:p>
    <w:p w14:paraId="37441689"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lang w:val="es-ES"/>
        </w:rPr>
        <w:t xml:space="preserve">LIBERTAD DE EXPRESIÓN, </w:t>
      </w:r>
      <w:r w:rsidRPr="009505FF">
        <w:rPr>
          <w:rFonts w:ascii="Palatino Linotype" w:hAnsi="Palatino Linotype" w:cs="Arial"/>
          <w:b/>
          <w:i/>
          <w:iCs/>
          <w:sz w:val="22"/>
          <w:szCs w:val="22"/>
          <w:u w:val="single"/>
          <w:lang w:val="es-ES"/>
        </w:rPr>
        <w:t>DERECHO A LA INFORMACIÓN Y A LA INTIMIDAD. PARÁMETROS PARA RESOLVER, MEDIANTE UN EJERCICIO DE PONDERACIÓN</w:t>
      </w:r>
      <w:r w:rsidRPr="009505FF">
        <w:rPr>
          <w:rFonts w:ascii="Palatino Linotype" w:hAnsi="Palatino Linotype" w:cs="Arial"/>
          <w:b/>
          <w:i/>
          <w:iCs/>
          <w:sz w:val="22"/>
          <w:szCs w:val="22"/>
          <w:lang w:val="es-ES"/>
        </w:rPr>
        <w:t>, CASOS EN QUE SE ENCUENTREN EN CONFLICTO TALES DERECHOS FUNDAMENTALES, SEA QUE SE TRATE DE PERSONAJES PÚBLICOS O DE PERSONAS PRIVADAS</w:t>
      </w:r>
      <w:r w:rsidRPr="009505FF">
        <w:rPr>
          <w:rFonts w:ascii="Palatino Linotype" w:hAnsi="Palatino Linotype" w:cs="Arial"/>
          <w:i/>
          <w:iCs/>
          <w:sz w:val="22"/>
          <w:szCs w:val="22"/>
          <w:lang w:val="es-ES"/>
        </w:rPr>
        <w:t xml:space="preserve">. La libertad de expresión y </w:t>
      </w:r>
      <w:r w:rsidRPr="009505FF">
        <w:rPr>
          <w:rFonts w:ascii="Palatino Linotype" w:hAnsi="Palatino Linotype" w:cs="Arial"/>
          <w:b/>
          <w:i/>
          <w:iCs/>
          <w:sz w:val="22"/>
          <w:szCs w:val="22"/>
          <w:u w:val="single"/>
          <w:lang w:val="es-ES"/>
        </w:rPr>
        <w:t>el derecho a la información</w:t>
      </w:r>
      <w:r w:rsidRPr="009505FF">
        <w:rPr>
          <w:rFonts w:ascii="Palatino Linotype" w:hAnsi="Palatino Linotype" w:cs="Arial"/>
          <w:i/>
          <w:iCs/>
          <w:sz w:val="22"/>
          <w:szCs w:val="22"/>
          <w:lang w:val="es-ES"/>
        </w:rPr>
        <w:t xml:space="preserve"> operan en forma diversa tratándose de personajes públicos, quienes, como </w:t>
      </w:r>
      <w:r w:rsidRPr="009505FF">
        <w:rPr>
          <w:rFonts w:ascii="Palatino Linotype" w:hAnsi="Palatino Linotype" w:cs="Arial"/>
          <w:b/>
          <w:i/>
          <w:iCs/>
          <w:sz w:val="22"/>
          <w:szCs w:val="22"/>
          <w:u w:val="single"/>
          <w:lang w:val="es-ES"/>
        </w:rPr>
        <w:t>las personas privadas, se encuentran protegidos constitucionalmente en su intimidad o vida privada</w:t>
      </w:r>
      <w:r w:rsidRPr="009505FF">
        <w:rPr>
          <w:rFonts w:ascii="Palatino Linotype" w:hAnsi="Palatino Linotype" w:cs="Arial"/>
          <w:i/>
          <w:iCs/>
          <w:sz w:val="22"/>
          <w:szCs w:val="22"/>
          <w:lang w:val="es-ES"/>
        </w:rPr>
        <w:t>, por lo que podrán hacer valer su derecho a la intimidad frente a las opiniones, críticas o informaciones lesivas</w:t>
      </w:r>
      <w:r w:rsidRPr="009505FF">
        <w:rPr>
          <w:rFonts w:ascii="Palatino Linotype" w:hAnsi="Palatino Linotype" w:cs="Arial"/>
          <w:b/>
          <w:i/>
          <w:iCs/>
          <w:sz w:val="22"/>
          <w:szCs w:val="22"/>
          <w:u w:val="single"/>
          <w:lang w:val="es-ES"/>
        </w:rPr>
        <w:t>. La solución de este tipo de conflictos ameritará un ejercicio de ponderación entre los derechos controvertidos, a efecto de determinar cuál de ellos prevalecerá en cada caso</w:t>
      </w:r>
      <w:r w:rsidRPr="009505FF">
        <w:rPr>
          <w:rFonts w:ascii="Palatino Linotype" w:hAnsi="Palatino Linotype" w:cs="Arial"/>
          <w:i/>
          <w:iCs/>
          <w:sz w:val="22"/>
          <w:szCs w:val="22"/>
          <w:lang w:val="es-ES"/>
        </w:rPr>
        <w:t xml:space="preserve">. Así, </w:t>
      </w:r>
      <w:r w:rsidRPr="009505FF">
        <w:rPr>
          <w:rFonts w:ascii="Palatino Linotype" w:hAnsi="Palatino Linotype" w:cs="Arial"/>
          <w:b/>
          <w:i/>
          <w:iCs/>
          <w:sz w:val="22"/>
          <w:szCs w:val="22"/>
          <w:u w:val="single"/>
          <w:lang w:val="es-ES"/>
        </w:rPr>
        <w:t>el interés público que tengan los hechos o datos publicados, será el concepto legitimador de las intromisiones en la intimidad</w:t>
      </w:r>
      <w:r w:rsidRPr="009505FF">
        <w:rPr>
          <w:rFonts w:ascii="Palatino Linotype" w:hAnsi="Palatino Linotype" w:cs="Arial"/>
          <w:i/>
          <w:iCs/>
          <w:sz w:val="22"/>
          <w:szCs w:val="22"/>
          <w:lang w:val="es-ES"/>
        </w:rPr>
        <w:t xml:space="preserve">, en donde </w:t>
      </w:r>
      <w:r w:rsidRPr="009505FF">
        <w:rPr>
          <w:rFonts w:ascii="Palatino Linotype" w:hAnsi="Palatino Linotype" w:cs="Arial"/>
          <w:b/>
          <w:i/>
          <w:iCs/>
          <w:sz w:val="22"/>
          <w:szCs w:val="22"/>
          <w:u w:val="single"/>
          <w:lang w:val="es-ES"/>
        </w:rPr>
        <w:t>el derecho a la intimidad debe ceder a favor del derecho a comunicar y recibir información</w:t>
      </w:r>
      <w:r w:rsidRPr="009505FF">
        <w:rPr>
          <w:rFonts w:ascii="Palatino Linotype" w:hAnsi="Palatino Linotype" w:cs="Arial"/>
          <w:i/>
          <w:iCs/>
          <w:sz w:val="22"/>
          <w:szCs w:val="22"/>
          <w:lang w:val="es-ES"/>
        </w:rPr>
        <w:t xml:space="preserve">, o a la libertad de expresión </w:t>
      </w:r>
      <w:r w:rsidRPr="009505FF">
        <w:rPr>
          <w:rFonts w:ascii="Palatino Linotype" w:hAnsi="Palatino Linotype" w:cs="Arial"/>
          <w:b/>
          <w:i/>
          <w:iCs/>
          <w:sz w:val="22"/>
          <w:szCs w:val="22"/>
          <w:u w:val="single"/>
          <w:lang w:val="es-ES"/>
        </w:rPr>
        <w:t>cuando puedan tener relevancia pública</w:t>
      </w:r>
      <w:r w:rsidRPr="009505FF">
        <w:rPr>
          <w:rFonts w:ascii="Palatino Linotype" w:hAnsi="Palatino Linotype" w:cs="Arial"/>
          <w:i/>
          <w:iCs/>
          <w:sz w:val="22"/>
          <w:szCs w:val="22"/>
          <w:lang w:val="es-ES"/>
        </w:rPr>
        <w:t xml:space="preserve">, al ser un ejercicio de dichos derechos la base de una opinión pública libre y abierta en una sociedad. </w:t>
      </w:r>
      <w:r w:rsidRPr="009505FF">
        <w:rPr>
          <w:rFonts w:ascii="Palatino Linotype" w:hAnsi="Palatino Linotype" w:cs="Arial"/>
          <w:b/>
          <w:i/>
          <w:iCs/>
          <w:sz w:val="22"/>
          <w:szCs w:val="22"/>
          <w:u w:val="single"/>
          <w:lang w:val="es-ES"/>
        </w:rPr>
        <w:t>Por consiguiente, en la solución al conflicto entre</w:t>
      </w:r>
      <w:r w:rsidRPr="009505FF">
        <w:rPr>
          <w:rFonts w:ascii="Palatino Linotype" w:hAnsi="Palatino Linotype" w:cs="Arial"/>
          <w:i/>
          <w:iCs/>
          <w:sz w:val="22"/>
          <w:szCs w:val="22"/>
          <w:lang w:val="es-ES"/>
        </w:rPr>
        <w:t xml:space="preserve"> la libertad de expresión y </w:t>
      </w:r>
      <w:r w:rsidRPr="009505FF">
        <w:rPr>
          <w:rFonts w:ascii="Palatino Linotype" w:hAnsi="Palatino Linotype" w:cs="Arial"/>
          <w:b/>
          <w:i/>
          <w:iCs/>
          <w:sz w:val="22"/>
          <w:szCs w:val="22"/>
          <w:u w:val="single"/>
          <w:lang w:val="es-ES"/>
        </w:rPr>
        <w:t>el derecho a la información, frente al derecho a la intimidad o a la vida privada, deberá considerarse el caso en concreto, a fin de verificar cuál de estos derechos debe prevalecer</w:t>
      </w:r>
      <w:r w:rsidRPr="009505FF">
        <w:rPr>
          <w:rFonts w:ascii="Palatino Linotype" w:hAnsi="Palatino Linotype" w:cs="Arial"/>
          <w:i/>
          <w:iCs/>
          <w:sz w:val="22"/>
          <w:szCs w:val="22"/>
          <w:lang w:val="es-ES"/>
        </w:rPr>
        <w:t xml:space="preserve"> distinguiéndose, en el caso de personas públicas a la mayor o menor proyección de la persona, dada su propia posición en la comunidad, así como la forma en que ella misma ha modulado el conocimiento público sobre su vida privada.</w:t>
      </w:r>
    </w:p>
    <w:p w14:paraId="4A214CE0" w14:textId="77777777" w:rsidR="00A934EA" w:rsidRPr="009505FF" w:rsidRDefault="00A934EA" w:rsidP="00D048DB">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Amparo directo 6/2009. 7 de octubre de 2009. Cinco votos. Ponente: Sergio A. Valls Hernández. Secretarios: Laura García Velasco y José Álvaro Vargas Ornelas.</w:t>
      </w:r>
    </w:p>
    <w:p w14:paraId="7A8F15AC" w14:textId="77777777" w:rsidR="00A934EA" w:rsidRPr="009505FF" w:rsidRDefault="00A934EA" w:rsidP="00D048DB">
      <w:pPr>
        <w:spacing w:before="120" w:after="120"/>
        <w:ind w:left="709" w:right="709"/>
        <w:jc w:val="both"/>
        <w:rPr>
          <w:rFonts w:ascii="Palatino Linotype" w:eastAsia="Calibri" w:hAnsi="Palatino Linotype" w:cs="Tahoma"/>
          <w:bCs/>
          <w:lang w:eastAsia="en-US"/>
        </w:rPr>
      </w:pPr>
      <w:r w:rsidRPr="009505FF">
        <w:rPr>
          <w:rFonts w:ascii="Palatino Linotype" w:hAnsi="Palatino Linotype" w:cs="Arial"/>
          <w:sz w:val="22"/>
          <w:szCs w:val="22"/>
        </w:rPr>
        <w:t>(Énfasis añadido)</w:t>
      </w:r>
    </w:p>
    <w:p w14:paraId="5E3F61B1" w14:textId="77777777" w:rsidR="00A934EA" w:rsidRPr="009505FF" w:rsidRDefault="00A934EA" w:rsidP="00A934EA">
      <w:pPr>
        <w:pStyle w:val="Prrafodelista"/>
        <w:widowControl w:val="0"/>
        <w:autoSpaceDE w:val="0"/>
        <w:autoSpaceDN w:val="0"/>
        <w:adjustRightInd w:val="0"/>
        <w:spacing w:before="200" w:after="20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lastRenderedPageBreak/>
        <w:t xml:space="preserve">Establecido lo anterior, debe precisarse que frente a la colisión de los derechos fundamentales mencionados, el artículo 184 de la Ley de Transparencia y Acceso a la Información Pública del Estado de México y Municipios establece que este Órgano Autónomo, al resolver un recurso de revisión, cuando se trate de información que fue clasificada como confidencial, debe aplicar una </w:t>
      </w:r>
      <w:r w:rsidRPr="009505FF">
        <w:rPr>
          <w:rFonts w:ascii="Palatino Linotype" w:eastAsia="Calibri" w:hAnsi="Palatino Linotype" w:cs="Tahoma"/>
          <w:b/>
          <w:bCs/>
          <w:lang w:eastAsia="en-US"/>
        </w:rPr>
        <w:t>prueba de interés público</w:t>
      </w:r>
      <w:r w:rsidRPr="009505FF">
        <w:rPr>
          <w:rFonts w:ascii="Palatino Linotype" w:eastAsia="Calibri" w:hAnsi="Palatino Linotype" w:cs="Tahoma"/>
          <w:bCs/>
          <w:lang w:eastAsia="en-US"/>
        </w:rPr>
        <w:t xml:space="preserve">, con base en elementos de </w:t>
      </w:r>
      <w:r w:rsidRPr="009505FF">
        <w:rPr>
          <w:rFonts w:ascii="Palatino Linotype" w:eastAsia="Calibri" w:hAnsi="Palatino Linotype" w:cs="Tahoma"/>
          <w:b/>
          <w:bCs/>
          <w:lang w:eastAsia="en-US"/>
        </w:rPr>
        <w:t>idoneidad</w:t>
      </w:r>
      <w:r w:rsidRPr="009505FF">
        <w:rPr>
          <w:rFonts w:ascii="Palatino Linotype" w:eastAsia="Calibri" w:hAnsi="Palatino Linotype" w:cs="Tahoma"/>
          <w:bCs/>
          <w:lang w:eastAsia="en-US"/>
        </w:rPr>
        <w:t xml:space="preserve">, </w:t>
      </w:r>
      <w:r w:rsidRPr="009505FF">
        <w:rPr>
          <w:rFonts w:ascii="Palatino Linotype" w:eastAsia="Calibri" w:hAnsi="Palatino Linotype" w:cs="Tahoma"/>
          <w:b/>
          <w:bCs/>
          <w:lang w:eastAsia="en-US"/>
        </w:rPr>
        <w:t>necesidad</w:t>
      </w:r>
      <w:r w:rsidRPr="009505FF">
        <w:rPr>
          <w:rFonts w:ascii="Palatino Linotype" w:eastAsia="Calibri" w:hAnsi="Palatino Linotype" w:cs="Tahoma"/>
          <w:bCs/>
          <w:lang w:eastAsia="en-US"/>
        </w:rPr>
        <w:t xml:space="preserve"> y </w:t>
      </w:r>
      <w:r w:rsidRPr="009505FF">
        <w:rPr>
          <w:rFonts w:ascii="Palatino Linotype" w:eastAsia="Calibri" w:hAnsi="Palatino Linotype" w:cs="Tahoma"/>
          <w:b/>
          <w:bCs/>
          <w:lang w:eastAsia="en-US"/>
        </w:rPr>
        <w:t>proporcionalidad</w:t>
      </w:r>
      <w:r w:rsidRPr="009505FF">
        <w:rPr>
          <w:rFonts w:ascii="Palatino Linotype" w:eastAsia="Calibri" w:hAnsi="Palatino Linotype" w:cs="Tahoma"/>
          <w:bCs/>
          <w:lang w:eastAsia="en-US"/>
        </w:rPr>
        <w:t>, precepto que transcribe a continuación, para un mejor entendimiento:</w:t>
      </w:r>
    </w:p>
    <w:p w14:paraId="4093A708" w14:textId="77777777" w:rsidR="00A934EA" w:rsidRPr="009505FF" w:rsidRDefault="00A934EA" w:rsidP="00A934EA">
      <w:pPr>
        <w:spacing w:before="200" w:after="20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lang w:val="es-ES"/>
        </w:rPr>
        <w:t>Artículo 184</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El Instituto, al resolver el recurso de revisión y tratándose de información clasificada como confidencial, deberá aplicar una prueba de interés público con base en elementos de idoneidad, necesidad y proporcionalidad</w:t>
      </w:r>
      <w:r w:rsidRPr="009505FF">
        <w:rPr>
          <w:rFonts w:ascii="Palatino Linotype" w:hAnsi="Palatino Linotype" w:cs="Arial"/>
          <w:i/>
          <w:iCs/>
          <w:sz w:val="22"/>
          <w:szCs w:val="22"/>
          <w:lang w:val="es-ES"/>
        </w:rPr>
        <w:t xml:space="preserve">, cuando exista una colisión de derechos. </w:t>
      </w:r>
    </w:p>
    <w:p w14:paraId="7B7BAEAD" w14:textId="77777777" w:rsidR="00A934EA" w:rsidRPr="009505FF" w:rsidRDefault="00A934EA" w:rsidP="00A934EA">
      <w:pPr>
        <w:spacing w:before="200" w:after="20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 xml:space="preserve">Para estos efectos, </w:t>
      </w:r>
      <w:r w:rsidRPr="009505FF">
        <w:rPr>
          <w:rFonts w:ascii="Palatino Linotype" w:hAnsi="Palatino Linotype" w:cs="Arial"/>
          <w:b/>
          <w:i/>
          <w:iCs/>
          <w:sz w:val="22"/>
          <w:szCs w:val="22"/>
          <w:u w:val="single"/>
          <w:lang w:val="es-ES"/>
        </w:rPr>
        <w:t>se entenderá por</w:t>
      </w:r>
      <w:r w:rsidRPr="009505FF">
        <w:rPr>
          <w:rFonts w:ascii="Palatino Linotype" w:hAnsi="Palatino Linotype" w:cs="Arial"/>
          <w:i/>
          <w:iCs/>
          <w:sz w:val="22"/>
          <w:szCs w:val="22"/>
          <w:lang w:val="es-ES"/>
        </w:rPr>
        <w:t xml:space="preserve">: </w:t>
      </w:r>
    </w:p>
    <w:p w14:paraId="52E91BB5" w14:textId="77777777" w:rsidR="00A934EA" w:rsidRPr="009505FF" w:rsidRDefault="00A934EA" w:rsidP="00A934EA">
      <w:pPr>
        <w:spacing w:before="200" w:after="200"/>
        <w:ind w:left="709" w:right="709"/>
        <w:jc w:val="both"/>
        <w:rPr>
          <w:rFonts w:ascii="Palatino Linotype" w:hAnsi="Palatino Linotype" w:cs="Arial"/>
          <w:i/>
          <w:iCs/>
          <w:sz w:val="22"/>
          <w:szCs w:val="22"/>
          <w:lang w:val="es-ES"/>
        </w:rPr>
      </w:pPr>
      <w:r w:rsidRPr="009505FF">
        <w:rPr>
          <w:rFonts w:ascii="Palatino Linotype" w:hAnsi="Palatino Linotype" w:cs="Arial"/>
          <w:b/>
          <w:i/>
          <w:iCs/>
          <w:sz w:val="22"/>
          <w:szCs w:val="22"/>
          <w:lang w:val="es-ES"/>
        </w:rPr>
        <w:t xml:space="preserve">I. </w:t>
      </w:r>
      <w:r w:rsidRPr="009505FF">
        <w:rPr>
          <w:rFonts w:ascii="Palatino Linotype" w:hAnsi="Palatino Linotype" w:cs="Arial"/>
          <w:b/>
          <w:i/>
          <w:iCs/>
          <w:sz w:val="22"/>
          <w:szCs w:val="22"/>
          <w:u w:val="single"/>
          <w:lang w:val="es-ES"/>
        </w:rPr>
        <w:t>Idoneidad</w:t>
      </w:r>
      <w:r w:rsidRPr="009505FF">
        <w:rPr>
          <w:rFonts w:ascii="Palatino Linotype" w:hAnsi="Palatino Linotype" w:cs="Arial"/>
          <w:i/>
          <w:iCs/>
          <w:sz w:val="22"/>
          <w:szCs w:val="22"/>
          <w:lang w:val="es-ES"/>
        </w:rPr>
        <w:t xml:space="preserve">: La </w:t>
      </w:r>
      <w:r w:rsidRPr="009505FF">
        <w:rPr>
          <w:rFonts w:ascii="Palatino Linotype" w:hAnsi="Palatino Linotype" w:cs="Arial"/>
          <w:b/>
          <w:i/>
          <w:iCs/>
          <w:sz w:val="22"/>
          <w:szCs w:val="22"/>
          <w:u w:val="single"/>
          <w:lang w:val="es-ES"/>
        </w:rPr>
        <w:t>legitimidad del derecho adoptado como preferente</w:t>
      </w:r>
      <w:r w:rsidRPr="009505FF">
        <w:rPr>
          <w:rFonts w:ascii="Palatino Linotype" w:hAnsi="Palatino Linotype" w:cs="Arial"/>
          <w:i/>
          <w:iCs/>
          <w:sz w:val="22"/>
          <w:szCs w:val="22"/>
          <w:lang w:val="es-ES"/>
        </w:rPr>
        <w:t xml:space="preserve">, que sea el adecuado </w:t>
      </w:r>
      <w:r w:rsidRPr="009505FF">
        <w:rPr>
          <w:rFonts w:ascii="Palatino Linotype" w:hAnsi="Palatino Linotype" w:cs="Arial"/>
          <w:b/>
          <w:i/>
          <w:iCs/>
          <w:sz w:val="22"/>
          <w:szCs w:val="22"/>
          <w:u w:val="single"/>
          <w:lang w:val="es-ES"/>
        </w:rPr>
        <w:t>para el logro de un fin constitucionalmente válido o apto para conseguir el fin pretendido</w:t>
      </w:r>
      <w:r w:rsidRPr="009505FF">
        <w:rPr>
          <w:rFonts w:ascii="Palatino Linotype" w:hAnsi="Palatino Linotype" w:cs="Arial"/>
          <w:i/>
          <w:iCs/>
          <w:sz w:val="22"/>
          <w:szCs w:val="22"/>
          <w:lang w:val="es-ES"/>
        </w:rPr>
        <w:t xml:space="preserve">; </w:t>
      </w:r>
    </w:p>
    <w:p w14:paraId="53D8C824" w14:textId="77777777" w:rsidR="00A934EA" w:rsidRPr="009505FF" w:rsidRDefault="00A934EA" w:rsidP="00A934EA">
      <w:pPr>
        <w:spacing w:before="200" w:after="200"/>
        <w:ind w:left="709" w:right="709"/>
        <w:jc w:val="both"/>
        <w:rPr>
          <w:rFonts w:ascii="Palatino Linotype" w:hAnsi="Palatino Linotype" w:cs="Arial"/>
          <w:i/>
          <w:iCs/>
          <w:sz w:val="22"/>
          <w:szCs w:val="22"/>
          <w:lang w:val="es-ES"/>
        </w:rPr>
      </w:pPr>
      <w:r w:rsidRPr="009505FF">
        <w:rPr>
          <w:rFonts w:ascii="Palatino Linotype" w:hAnsi="Palatino Linotype" w:cs="Arial"/>
          <w:b/>
          <w:i/>
          <w:iCs/>
          <w:sz w:val="22"/>
          <w:szCs w:val="22"/>
          <w:lang w:val="es-ES"/>
        </w:rPr>
        <w:t xml:space="preserve">II. </w:t>
      </w:r>
      <w:r w:rsidRPr="009505FF">
        <w:rPr>
          <w:rFonts w:ascii="Palatino Linotype" w:hAnsi="Palatino Linotype" w:cs="Arial"/>
          <w:b/>
          <w:i/>
          <w:iCs/>
          <w:sz w:val="22"/>
          <w:szCs w:val="22"/>
          <w:u w:val="single"/>
          <w:lang w:val="es-ES"/>
        </w:rPr>
        <w:t>Necesidad</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La falta de un medio alternativo menos lesivo</w:t>
      </w:r>
      <w:r w:rsidRPr="009505FF">
        <w:rPr>
          <w:rFonts w:ascii="Palatino Linotype" w:hAnsi="Palatino Linotype" w:cs="Arial"/>
          <w:i/>
          <w:iCs/>
          <w:sz w:val="22"/>
          <w:szCs w:val="22"/>
          <w:lang w:val="es-ES"/>
        </w:rPr>
        <w:t xml:space="preserve"> a la apertura de la información para satisfacer el interés público; y </w:t>
      </w:r>
    </w:p>
    <w:p w14:paraId="3E8301AB" w14:textId="77777777" w:rsidR="00A934EA" w:rsidRPr="009505FF" w:rsidRDefault="00A934EA" w:rsidP="00A934EA">
      <w:pPr>
        <w:spacing w:before="200" w:after="200"/>
        <w:ind w:left="709" w:right="709"/>
        <w:jc w:val="both"/>
        <w:rPr>
          <w:rFonts w:ascii="Palatino Linotype" w:hAnsi="Palatino Linotype" w:cs="Arial"/>
          <w:i/>
          <w:iCs/>
          <w:sz w:val="22"/>
          <w:szCs w:val="22"/>
          <w:lang w:val="es-ES"/>
        </w:rPr>
      </w:pPr>
      <w:r w:rsidRPr="009505FF">
        <w:rPr>
          <w:rFonts w:ascii="Palatino Linotype" w:hAnsi="Palatino Linotype" w:cs="Arial"/>
          <w:b/>
          <w:i/>
          <w:iCs/>
          <w:sz w:val="22"/>
          <w:szCs w:val="22"/>
          <w:lang w:val="es-ES"/>
        </w:rPr>
        <w:t xml:space="preserve">III. </w:t>
      </w:r>
      <w:r w:rsidRPr="009505FF">
        <w:rPr>
          <w:rFonts w:ascii="Palatino Linotype" w:hAnsi="Palatino Linotype" w:cs="Arial"/>
          <w:b/>
          <w:i/>
          <w:iCs/>
          <w:sz w:val="22"/>
          <w:szCs w:val="22"/>
          <w:u w:val="single"/>
          <w:lang w:val="es-ES"/>
        </w:rPr>
        <w:t>Proporcionalidad</w:t>
      </w:r>
      <w:r w:rsidRPr="009505FF">
        <w:rPr>
          <w:rFonts w:ascii="Palatino Linotype" w:hAnsi="Palatino Linotype" w:cs="Arial"/>
          <w:i/>
          <w:iCs/>
          <w:sz w:val="22"/>
          <w:szCs w:val="22"/>
          <w:lang w:val="es-ES"/>
        </w:rPr>
        <w:t xml:space="preserve">: El </w:t>
      </w:r>
      <w:r w:rsidRPr="009505FF">
        <w:rPr>
          <w:rFonts w:ascii="Palatino Linotype" w:hAnsi="Palatino Linotype" w:cs="Arial"/>
          <w:b/>
          <w:i/>
          <w:iCs/>
          <w:sz w:val="22"/>
          <w:szCs w:val="22"/>
          <w:u w:val="single"/>
          <w:lang w:val="es-ES"/>
        </w:rPr>
        <w:t>equilibrio entre el perjuicio y beneficio a favor del interés público</w:t>
      </w:r>
      <w:r w:rsidRPr="009505FF">
        <w:rPr>
          <w:rFonts w:ascii="Palatino Linotype" w:hAnsi="Palatino Linotype" w:cs="Arial"/>
          <w:i/>
          <w:iCs/>
          <w:sz w:val="22"/>
          <w:szCs w:val="22"/>
          <w:lang w:val="es-ES"/>
        </w:rPr>
        <w:t>, a fin de que la decisión tomada represente un beneficio mayor al perjuicio que podría causar a la población.</w:t>
      </w:r>
    </w:p>
    <w:p w14:paraId="42E3C8E0" w14:textId="77777777" w:rsidR="00A934EA" w:rsidRPr="009505FF" w:rsidRDefault="00A934EA" w:rsidP="00A934EA">
      <w:pPr>
        <w:spacing w:before="200" w:after="200"/>
        <w:ind w:left="709" w:right="709"/>
        <w:jc w:val="both"/>
        <w:rPr>
          <w:rFonts w:ascii="Palatino Linotype" w:hAnsi="Palatino Linotype" w:cs="Arial"/>
          <w:sz w:val="22"/>
          <w:szCs w:val="22"/>
        </w:rPr>
      </w:pPr>
      <w:r w:rsidRPr="009505FF">
        <w:rPr>
          <w:rFonts w:ascii="Palatino Linotype" w:hAnsi="Palatino Linotype" w:cs="Arial"/>
          <w:sz w:val="22"/>
          <w:szCs w:val="22"/>
        </w:rPr>
        <w:t>(Énfasis añadido)</w:t>
      </w:r>
    </w:p>
    <w:p w14:paraId="379E055A" w14:textId="6B017F27" w:rsidR="00A934EA" w:rsidRPr="009505FF" w:rsidRDefault="00A934EA" w:rsidP="00D048DB">
      <w:pPr>
        <w:pStyle w:val="Prrafodelista"/>
        <w:widowControl w:val="0"/>
        <w:autoSpaceDE w:val="0"/>
        <w:autoSpaceDN w:val="0"/>
        <w:adjustRightInd w:val="0"/>
        <w:spacing w:before="200" w:after="20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Bajo esa tesitura, esta Ponencia Resolutora procede al análisis de cada uno de los elementos mencionados, bajo la óptica de las características particulares del presente caso</w:t>
      </w:r>
      <w:r w:rsidR="00AE6CAF" w:rsidRPr="009505FF">
        <w:rPr>
          <w:rFonts w:ascii="Palatino Linotype" w:eastAsia="Calibri" w:hAnsi="Palatino Linotype" w:cs="Tahoma"/>
          <w:bCs/>
          <w:lang w:eastAsia="en-US"/>
        </w:rPr>
        <w:t>.</w:t>
      </w:r>
    </w:p>
    <w:p w14:paraId="44402E94" w14:textId="281049FF" w:rsidR="00A934EA" w:rsidRPr="009505FF" w:rsidRDefault="00A934EA" w:rsidP="00D048DB">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9505FF">
        <w:rPr>
          <w:rFonts w:ascii="Palatino Linotype" w:eastAsia="Calibri" w:hAnsi="Palatino Linotype" w:cs="Tahoma"/>
          <w:bCs/>
          <w:lang w:eastAsia="en-US"/>
        </w:rPr>
        <w:t xml:space="preserve">En ese contexto, como cuestión preliminar, debe señalarse que la Primera Sala de </w:t>
      </w:r>
      <w:r w:rsidRPr="009505FF">
        <w:rPr>
          <w:rFonts w:ascii="Palatino Linotype" w:hAnsi="Palatino Linotype"/>
        </w:rPr>
        <w:t>la Suprema Corte de Justicia de la Nación, ha precisado el denominado “</w:t>
      </w:r>
      <w:r w:rsidRPr="009505FF">
        <w:rPr>
          <w:rFonts w:ascii="Palatino Linotype" w:hAnsi="Palatino Linotype"/>
          <w:b/>
        </w:rPr>
        <w:t>Test de Proporcionalidad en sentido amplio</w:t>
      </w:r>
      <w:r w:rsidRPr="009505FF">
        <w:rPr>
          <w:rFonts w:ascii="Palatino Linotype" w:hAnsi="Palatino Linotype"/>
        </w:rPr>
        <w:t xml:space="preserve">” o </w:t>
      </w:r>
      <w:r w:rsidRPr="009505FF">
        <w:rPr>
          <w:rFonts w:ascii="Palatino Linotype" w:hAnsi="Palatino Linotype"/>
          <w:i/>
        </w:rPr>
        <w:t>lato sensu</w:t>
      </w:r>
      <w:r w:rsidRPr="009505FF">
        <w:rPr>
          <w:rFonts w:ascii="Palatino Linotype" w:hAnsi="Palatino Linotype"/>
        </w:rPr>
        <w:t xml:space="preserve">, mediante el cual se establece la </w:t>
      </w:r>
      <w:r w:rsidRPr="009505FF">
        <w:rPr>
          <w:rFonts w:ascii="Palatino Linotype" w:hAnsi="Palatino Linotype"/>
        </w:rPr>
        <w:lastRenderedPageBreak/>
        <w:t xml:space="preserve">metodología a seguir para realizar el examen de constitucionalidad de una norma legislativa, en el que se puntualiza que, cuando se realicen intervenciones a un derecho fundamental, es decir, se deje de aplicar o proteger un derecho fundamental frente a otro, en apego al marco constitucional, deben corroborarse o desarrollarse cuatro etapas: </w:t>
      </w:r>
    </w:p>
    <w:p w14:paraId="6D47B848" w14:textId="77777777" w:rsidR="00A934EA" w:rsidRPr="009505FF" w:rsidRDefault="00A934EA" w:rsidP="00A934EA">
      <w:pPr>
        <w:pStyle w:val="Prrafodelista"/>
        <w:widowControl w:val="0"/>
        <w:numPr>
          <w:ilvl w:val="0"/>
          <w:numId w:val="39"/>
        </w:numPr>
        <w:autoSpaceDE w:val="0"/>
        <w:autoSpaceDN w:val="0"/>
        <w:adjustRightInd w:val="0"/>
        <w:spacing w:before="240" w:after="240" w:line="360" w:lineRule="auto"/>
        <w:ind w:left="567" w:hanging="567"/>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Que la intervención legislativa persiga un fin constitucionalmente válido;</w:t>
      </w:r>
    </w:p>
    <w:p w14:paraId="73759E29" w14:textId="77777777" w:rsidR="00A934EA" w:rsidRPr="009505FF" w:rsidRDefault="00A934EA" w:rsidP="00A934EA">
      <w:pPr>
        <w:pStyle w:val="Prrafodelista"/>
        <w:widowControl w:val="0"/>
        <w:numPr>
          <w:ilvl w:val="0"/>
          <w:numId w:val="39"/>
        </w:numPr>
        <w:autoSpaceDE w:val="0"/>
        <w:autoSpaceDN w:val="0"/>
        <w:adjustRightInd w:val="0"/>
        <w:spacing w:before="240" w:after="240" w:line="360" w:lineRule="auto"/>
        <w:ind w:left="567" w:hanging="567"/>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Que la medida resulte idónea para satisfacer en alguna medida su propósito constitucional;</w:t>
      </w:r>
    </w:p>
    <w:p w14:paraId="02417C6A" w14:textId="77777777" w:rsidR="00A934EA" w:rsidRPr="009505FF" w:rsidRDefault="00A934EA" w:rsidP="00A934EA">
      <w:pPr>
        <w:pStyle w:val="Prrafodelista"/>
        <w:widowControl w:val="0"/>
        <w:numPr>
          <w:ilvl w:val="0"/>
          <w:numId w:val="39"/>
        </w:numPr>
        <w:autoSpaceDE w:val="0"/>
        <w:autoSpaceDN w:val="0"/>
        <w:adjustRightInd w:val="0"/>
        <w:spacing w:before="240" w:after="240" w:line="360" w:lineRule="auto"/>
        <w:ind w:left="567" w:hanging="567"/>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Que no existan medidas alternativas igualmente idóneas para lograr dicho fin, pero menos lesivas para el derecho fundamental, y</w:t>
      </w:r>
    </w:p>
    <w:p w14:paraId="254EA92E" w14:textId="77777777" w:rsidR="00A934EA" w:rsidRPr="009505FF" w:rsidRDefault="00A934EA" w:rsidP="00A934EA">
      <w:pPr>
        <w:pStyle w:val="Prrafodelista"/>
        <w:widowControl w:val="0"/>
        <w:numPr>
          <w:ilvl w:val="0"/>
          <w:numId w:val="39"/>
        </w:numPr>
        <w:autoSpaceDE w:val="0"/>
        <w:autoSpaceDN w:val="0"/>
        <w:adjustRightInd w:val="0"/>
        <w:spacing w:before="240" w:after="240" w:line="360" w:lineRule="auto"/>
        <w:ind w:left="567" w:hanging="567"/>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Que el grado de realización del fin perseguido sea mayor al grado de afectación provocado al derecho fundamental por la medida impugnada.</w:t>
      </w:r>
    </w:p>
    <w:p w14:paraId="55BD05CE" w14:textId="77777777" w:rsidR="00A934EA" w:rsidRPr="009505FF" w:rsidRDefault="00A934EA" w:rsidP="00A934EA">
      <w:pPr>
        <w:pStyle w:val="Prrafodelista"/>
        <w:widowControl w:val="0"/>
        <w:autoSpaceDE w:val="0"/>
        <w:autoSpaceDN w:val="0"/>
        <w:adjustRightInd w:val="0"/>
        <w:spacing w:before="36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Lo que deriva, de la Tesis Aislada con número de registro 2013156 de la Décima Época, publicada en la página 915 del Libro 36, Tomo II, de noviembre de 2016, en el Semanario Judicial de la Federación y su Gaceta, cuyo rubro y texto versan:</w:t>
      </w:r>
    </w:p>
    <w:p w14:paraId="4F94943D" w14:textId="77777777" w:rsidR="00A934EA" w:rsidRPr="009505FF" w:rsidRDefault="00A934EA" w:rsidP="00A934EA">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u w:val="single"/>
          <w:lang w:val="es-ES"/>
        </w:rPr>
        <w:t>TEST DE PROPORCIONALIDAD</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METODOLOGÍA PARA ANALIZAR MEDIDAS LEGISLATIVAS QUE INTERVENGAN CON UN DERECHO FUNDAMENTAL</w:t>
      </w:r>
      <w:r w:rsidRPr="009505FF">
        <w:rPr>
          <w:rFonts w:ascii="Palatino Linotype" w:hAnsi="Palatino Linotype" w:cs="Arial"/>
          <w:i/>
          <w:iCs/>
          <w:sz w:val="22"/>
          <w:szCs w:val="22"/>
          <w:lang w:val="es-ES"/>
        </w:rPr>
        <w:t xml:space="preserve">. 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w:t>
      </w:r>
      <w:r w:rsidRPr="009505FF">
        <w:rPr>
          <w:rFonts w:ascii="Palatino Linotype" w:hAnsi="Palatino Linotype" w:cs="Arial"/>
          <w:i/>
          <w:iCs/>
          <w:sz w:val="22"/>
          <w:szCs w:val="22"/>
          <w:lang w:val="es-ES"/>
        </w:rPr>
        <w:lastRenderedPageBreak/>
        <w:t xml:space="preserve">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denominado test de proporcionalidad. En este orden de ideas, </w:t>
      </w:r>
      <w:r w:rsidRPr="009505FF">
        <w:rPr>
          <w:rFonts w:ascii="Palatino Linotype" w:hAnsi="Palatino Linotype" w:cs="Arial"/>
          <w:b/>
          <w:i/>
          <w:iCs/>
          <w:sz w:val="22"/>
          <w:szCs w:val="22"/>
          <w:u w:val="single"/>
          <w:lang w:val="es-ES"/>
        </w:rPr>
        <w:t>para que las intervenciones que se realizan a algún derecho fundamental sean constitucionales debe corroborarse lo siguiente</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(i) que la intervención legislativa persiga un fin constitucionalmente válido</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(ii) que la medida resulte idónea para satisfacer en alguna medida su propósito constitucional</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(iii) que no existan medidas alternativas igualmente idóneas para lograr dicho fin, pero menos lesivas</w:t>
      </w:r>
      <w:r w:rsidRPr="009505FF">
        <w:rPr>
          <w:rFonts w:ascii="Palatino Linotype" w:hAnsi="Palatino Linotype" w:cs="Arial"/>
          <w:i/>
          <w:iCs/>
          <w:sz w:val="22"/>
          <w:szCs w:val="22"/>
          <w:lang w:val="es-ES"/>
        </w:rPr>
        <w:t xml:space="preserve"> para el derecho fundamental; y, </w:t>
      </w:r>
      <w:r w:rsidRPr="009505FF">
        <w:rPr>
          <w:rFonts w:ascii="Palatino Linotype" w:hAnsi="Palatino Linotype" w:cs="Arial"/>
          <w:b/>
          <w:i/>
          <w:iCs/>
          <w:sz w:val="22"/>
          <w:szCs w:val="22"/>
          <w:u w:val="single"/>
          <w:lang w:val="es-ES"/>
        </w:rPr>
        <w:t>(iv) que el grado de realización del fin perseguido sea mayor al grado de afectación provocado</w:t>
      </w:r>
      <w:r w:rsidRPr="009505FF">
        <w:rPr>
          <w:rFonts w:ascii="Palatino Linotype" w:hAnsi="Palatino Linotype" w:cs="Arial"/>
          <w:i/>
          <w:iCs/>
          <w:sz w:val="22"/>
          <w:szCs w:val="22"/>
          <w:lang w:val="es-ES"/>
        </w:rPr>
        <w:t xml:space="preserve"> al derecho fundamental por la medida impugnada. En este contexto, </w:t>
      </w:r>
      <w:r w:rsidRPr="009505FF">
        <w:rPr>
          <w:rFonts w:ascii="Palatino Linotype" w:hAnsi="Palatino Linotype" w:cs="Arial"/>
          <w:b/>
          <w:i/>
          <w:iCs/>
          <w:sz w:val="22"/>
          <w:szCs w:val="22"/>
          <w:u w:val="single"/>
          <w:lang w:val="es-ES"/>
        </w:rPr>
        <w:t>si la medida legislativa no supera el test de proporcionalidad, el derecho fundamental preservará su contenido inicial o prima facie</w:t>
      </w:r>
      <w:r w:rsidRPr="009505FF">
        <w:rPr>
          <w:rFonts w:ascii="Palatino Linotype" w:hAnsi="Palatino Linotype" w:cs="Arial"/>
          <w:i/>
          <w:iCs/>
          <w:sz w:val="22"/>
          <w:szCs w:val="22"/>
          <w:lang w:val="es-ES"/>
        </w:rPr>
        <w:t>. En cambio, si la ley que limita al derecho se encuentra justificada a la luz del test de proporcionalidad, el contenido definitivo o resultante del derecho será más reducido que el contenido inicial del mismo.</w:t>
      </w:r>
    </w:p>
    <w:p w14:paraId="1207D14A" w14:textId="77777777" w:rsidR="00A934EA" w:rsidRPr="009505FF" w:rsidRDefault="00A934EA" w:rsidP="00A934EA">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Disidente: Jorge Mario Pardo Rebolledo, quien formuló voto particular. Ponente: Arturo Zaldívar Lelo de Larrea. Secretarios: Arturo Bárcena Zubieta y Ana María Ibarra Olguín.”</w:t>
      </w:r>
    </w:p>
    <w:p w14:paraId="50F4B14A" w14:textId="77777777" w:rsidR="00A934EA" w:rsidRPr="009505FF" w:rsidRDefault="00A934EA" w:rsidP="00A934EA">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sz w:val="22"/>
          <w:szCs w:val="22"/>
        </w:rPr>
        <w:t>(Énfasis añadido)</w:t>
      </w:r>
    </w:p>
    <w:p w14:paraId="56424091" w14:textId="77777777" w:rsidR="00A934EA" w:rsidRPr="009505FF" w:rsidRDefault="00A934EA" w:rsidP="00A934EA">
      <w:pPr>
        <w:pStyle w:val="Prrafodelista"/>
        <w:widowControl w:val="0"/>
        <w:autoSpaceDE w:val="0"/>
        <w:autoSpaceDN w:val="0"/>
        <w:adjustRightInd w:val="0"/>
        <w:spacing w:before="36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Así, como podrá observarse, las dos primeras etapas mencionadas guardan correspondencia con el elemento de </w:t>
      </w:r>
      <w:r w:rsidRPr="009505FF">
        <w:rPr>
          <w:rFonts w:ascii="Palatino Linotype" w:eastAsia="Calibri" w:hAnsi="Palatino Linotype" w:cs="Tahoma"/>
          <w:b/>
          <w:bCs/>
          <w:lang w:eastAsia="en-US"/>
        </w:rPr>
        <w:t>idoneidad</w:t>
      </w:r>
      <w:r w:rsidRPr="009505FF">
        <w:rPr>
          <w:rFonts w:ascii="Palatino Linotype" w:eastAsia="Calibri" w:hAnsi="Palatino Linotype" w:cs="Tahoma"/>
          <w:bCs/>
          <w:lang w:eastAsia="en-US"/>
        </w:rPr>
        <w:t xml:space="preserve">, a que se refiere la fracción I del artículo 184 de la Ley de Transparencia y Acceso a la Información Pública del Estado de México y Municipios; la tercera etapa con relación al elemento de </w:t>
      </w:r>
      <w:r w:rsidRPr="009505FF">
        <w:rPr>
          <w:rFonts w:ascii="Palatino Linotype" w:eastAsia="Calibri" w:hAnsi="Palatino Linotype" w:cs="Tahoma"/>
          <w:b/>
          <w:bCs/>
          <w:lang w:eastAsia="en-US"/>
        </w:rPr>
        <w:t>necesidad</w:t>
      </w:r>
      <w:r w:rsidRPr="009505FF">
        <w:rPr>
          <w:rFonts w:ascii="Palatino Linotype" w:eastAsia="Calibri" w:hAnsi="Palatino Linotype" w:cs="Tahoma"/>
          <w:bCs/>
          <w:lang w:eastAsia="en-US"/>
        </w:rPr>
        <w:t xml:space="preserve">, previsto en su fracción II, y la cuarta etapa es coincidente con el elemento </w:t>
      </w:r>
      <w:r w:rsidRPr="009505FF">
        <w:rPr>
          <w:rFonts w:ascii="Palatino Linotype" w:eastAsia="Calibri" w:hAnsi="Palatino Linotype" w:cs="Tahoma"/>
          <w:b/>
          <w:bCs/>
          <w:lang w:eastAsia="en-US"/>
        </w:rPr>
        <w:t xml:space="preserve">proporcionalidad en un sentido estricto </w:t>
      </w:r>
      <w:r w:rsidRPr="009505FF">
        <w:rPr>
          <w:rFonts w:ascii="Palatino Linotype" w:eastAsia="Calibri" w:hAnsi="Palatino Linotype" w:cs="Tahoma"/>
          <w:bCs/>
          <w:lang w:eastAsia="en-US"/>
        </w:rPr>
        <w:t xml:space="preserve">o </w:t>
      </w:r>
      <w:r w:rsidRPr="009505FF">
        <w:rPr>
          <w:rFonts w:ascii="Palatino Linotype" w:eastAsia="Calibri" w:hAnsi="Palatino Linotype" w:cs="Tahoma"/>
          <w:bCs/>
          <w:i/>
          <w:lang w:eastAsia="en-US"/>
        </w:rPr>
        <w:t>stricto sensu</w:t>
      </w:r>
      <w:r w:rsidRPr="009505FF">
        <w:rPr>
          <w:rFonts w:ascii="Palatino Linotype" w:eastAsia="Calibri" w:hAnsi="Palatino Linotype" w:cs="Tahoma"/>
          <w:bCs/>
          <w:lang w:eastAsia="en-US"/>
        </w:rPr>
        <w:t>, referido en su fracción III.</w:t>
      </w:r>
    </w:p>
    <w:p w14:paraId="185A2599" w14:textId="77777777" w:rsidR="003A6941" w:rsidRPr="009505FF" w:rsidRDefault="003A6941" w:rsidP="00A934EA">
      <w:pPr>
        <w:spacing w:line="276" w:lineRule="auto"/>
        <w:ind w:right="-93"/>
        <w:jc w:val="both"/>
        <w:rPr>
          <w:rFonts w:ascii="Palatino Linotype" w:eastAsia="Calibri" w:hAnsi="Palatino Linotype" w:cs="Tahoma"/>
          <w:b/>
          <w:bCs/>
          <w:iCs/>
        </w:rPr>
      </w:pPr>
    </w:p>
    <w:p w14:paraId="46B3EEF7" w14:textId="77777777" w:rsidR="00A934EA" w:rsidRPr="009505FF" w:rsidRDefault="00A934EA" w:rsidP="00A934EA">
      <w:pPr>
        <w:spacing w:line="276" w:lineRule="auto"/>
        <w:ind w:right="-93"/>
        <w:jc w:val="both"/>
        <w:rPr>
          <w:rFonts w:ascii="Palatino Linotype" w:eastAsia="Calibri" w:hAnsi="Palatino Linotype" w:cs="Tahoma"/>
          <w:bCs/>
          <w:lang w:eastAsia="en-US"/>
        </w:rPr>
      </w:pPr>
      <w:r w:rsidRPr="009505FF">
        <w:rPr>
          <w:rFonts w:ascii="Palatino Linotype" w:eastAsia="Calibri" w:hAnsi="Palatino Linotype" w:cs="Tahoma"/>
          <w:b/>
          <w:bCs/>
          <w:iCs/>
        </w:rPr>
        <w:lastRenderedPageBreak/>
        <w:t>A. Elemento de Idoneidad</w:t>
      </w:r>
    </w:p>
    <w:p w14:paraId="7FE34FF8" w14:textId="77777777" w:rsidR="00A934EA" w:rsidRPr="009505FF" w:rsidRDefault="00A934EA" w:rsidP="00A934EA">
      <w:pPr>
        <w:pStyle w:val="Prrafodelista"/>
        <w:widowControl w:val="0"/>
        <w:autoSpaceDE w:val="0"/>
        <w:autoSpaceDN w:val="0"/>
        <w:adjustRightInd w:val="0"/>
        <w:spacing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Para iniciar el análisis de este elemento, esta Ponencia Resolutora, considera pertinente partir del estudio que ha hecho la Primera Sala de </w:t>
      </w:r>
      <w:r w:rsidRPr="009505FF">
        <w:rPr>
          <w:rFonts w:ascii="Palatino Linotype" w:hAnsi="Palatino Linotype"/>
        </w:rPr>
        <w:t xml:space="preserve">la Suprema Corte de Justicia de la Nación, respecto de la Primera y Segunda Etapas del </w:t>
      </w:r>
      <w:r w:rsidRPr="009505FF">
        <w:rPr>
          <w:rFonts w:ascii="Palatino Linotype" w:hAnsi="Palatino Linotype"/>
          <w:b/>
        </w:rPr>
        <w:t>Test de Proporcionalidad en sentido amplio</w:t>
      </w:r>
      <w:r w:rsidRPr="009505FF">
        <w:rPr>
          <w:rFonts w:ascii="Palatino Linotype" w:hAnsi="Palatino Linotype"/>
        </w:rPr>
        <w:t xml:space="preserve">, el cual ha plasmado en las </w:t>
      </w:r>
      <w:r w:rsidRPr="009505FF">
        <w:rPr>
          <w:rFonts w:ascii="Palatino Linotype" w:eastAsia="Calibri" w:hAnsi="Palatino Linotype" w:cs="Tahoma"/>
          <w:bCs/>
          <w:lang w:eastAsia="en-US"/>
        </w:rPr>
        <w:t>Tesis Aisladas con números de registro 2013143 y 2013152, de la Décima Época, publicadas en las páginas 902 y 911, ambas del Libro 36, Tomo II, de noviembre de 2016, en el Semanario Judicial de la Federación y su Gaceta, las cuales son del tenor literal siguiente:</w:t>
      </w:r>
    </w:p>
    <w:p w14:paraId="4E7FDFEB" w14:textId="77777777" w:rsidR="00A934EA" w:rsidRPr="009505FF" w:rsidRDefault="00A934EA" w:rsidP="00A934EA">
      <w:pPr>
        <w:spacing w:before="240" w:after="24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u w:val="single"/>
          <w:lang w:val="es-ES"/>
        </w:rPr>
        <w:t>PRIMERA ETAPA DEL TEST DE PROPORCIONALIDAD. IDENTIFICACIÓN DE UNA FINALIDAD CONSTITUCIONALMENTE VÁLIDA</w:t>
      </w:r>
      <w:r w:rsidRPr="009505FF">
        <w:rPr>
          <w:rFonts w:ascii="Palatino Linotype" w:hAnsi="Palatino Linotype" w:cs="Arial"/>
          <w:i/>
          <w:iCs/>
          <w:sz w:val="22"/>
          <w:szCs w:val="22"/>
          <w:lang w:val="es-ES"/>
        </w:rPr>
        <w:t xml:space="preserve">. Para que las intervenciones que se realicen a algún derecho fundamental sean constitucionales, éstas deben superar un test de proporcionalidad en sentido amplio. Lo anterior implica que </w:t>
      </w:r>
      <w:r w:rsidRPr="009505FF">
        <w:rPr>
          <w:rFonts w:ascii="Palatino Linotype" w:hAnsi="Palatino Linotype" w:cs="Arial"/>
          <w:b/>
          <w:i/>
          <w:iCs/>
          <w:sz w:val="22"/>
          <w:szCs w:val="22"/>
          <w:u w:val="single"/>
          <w:lang w:val="es-ES"/>
        </w:rPr>
        <w:t>la medida legislativa debe perseguir una finalidad constitucionalmente válida, además de que debe lograr en algún grado la consecución de su fin</w:t>
      </w:r>
      <w:r w:rsidRPr="009505FF">
        <w:rPr>
          <w:rFonts w:ascii="Palatino Linotype" w:hAnsi="Palatino Linotype" w:cs="Arial"/>
          <w:i/>
          <w:iCs/>
          <w:sz w:val="22"/>
          <w:szCs w:val="22"/>
          <w:lang w:val="es-ES"/>
        </w:rPr>
        <w:t xml:space="preserve">,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w:t>
      </w:r>
      <w:r w:rsidRPr="009505FF">
        <w:rPr>
          <w:rFonts w:ascii="Palatino Linotype" w:hAnsi="Palatino Linotype" w:cs="Arial"/>
          <w:b/>
          <w:i/>
          <w:iCs/>
          <w:sz w:val="22"/>
          <w:szCs w:val="22"/>
          <w:u w:val="single"/>
          <w:lang w:val="es-ES"/>
        </w:rPr>
        <w:t>Esta etapa del análisis presupone la idea de que no cualquier propósito puede justificar la limitación a un derecho fundamental</w:t>
      </w:r>
      <w:r w:rsidRPr="009505FF">
        <w:rPr>
          <w:rFonts w:ascii="Palatino Linotype" w:hAnsi="Palatino Linotype" w:cs="Arial"/>
          <w:i/>
          <w:iCs/>
          <w:sz w:val="22"/>
          <w:szCs w:val="22"/>
          <w:lang w:val="es-ES"/>
        </w:rPr>
        <w:t>.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w:t>
      </w:r>
    </w:p>
    <w:p w14:paraId="1ABE19E8" w14:textId="77777777" w:rsidR="00A934EA" w:rsidRPr="009505FF" w:rsidRDefault="00A934EA" w:rsidP="00A934EA">
      <w:pPr>
        <w:spacing w:before="240" w:after="24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Disidente: Jorge Mario Pardo Rebolledo, quien formuló voto particular. Ponente: Arturo Zaldívar Lelo de Larrea. Secretarios: Arturo Bárcena Zubieta y Ana María Ibarra Olguín.”</w:t>
      </w:r>
    </w:p>
    <w:p w14:paraId="09F4A377" w14:textId="77777777" w:rsidR="00A934EA" w:rsidRPr="009505FF" w:rsidRDefault="00A934EA" w:rsidP="00A934EA">
      <w:pPr>
        <w:spacing w:before="360" w:after="24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lastRenderedPageBreak/>
        <w:t>“</w:t>
      </w:r>
      <w:r w:rsidRPr="009505FF">
        <w:rPr>
          <w:rFonts w:ascii="Palatino Linotype" w:hAnsi="Palatino Linotype" w:cs="Arial"/>
          <w:b/>
          <w:i/>
          <w:iCs/>
          <w:sz w:val="22"/>
          <w:szCs w:val="22"/>
          <w:u w:val="single"/>
          <w:lang w:val="es-ES"/>
        </w:rPr>
        <w:t>SEGUNDA ETAPA DEL TEST DE PROPORCIONALIDAD</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EXAMEN DE LA IDONEIDAD</w:t>
      </w:r>
      <w:r w:rsidRPr="009505FF">
        <w:rPr>
          <w:rFonts w:ascii="Palatino Linotype" w:hAnsi="Palatino Linotype" w:cs="Arial"/>
          <w:i/>
          <w:iCs/>
          <w:sz w:val="22"/>
          <w:szCs w:val="22"/>
          <w:lang w:val="es-ES"/>
        </w:rPr>
        <w:t xml:space="preserve"> DE LA MEDIDA LEGISLATIVA. Para que resulten constitucionales las intervenciones que se realicen a un derecho fundamental, éstas deben superar un test de proporcionalidad en sentido amplio. Lo anterior implica que </w:t>
      </w:r>
      <w:r w:rsidRPr="009505FF">
        <w:rPr>
          <w:rFonts w:ascii="Palatino Linotype" w:hAnsi="Palatino Linotype" w:cs="Arial"/>
          <w:b/>
          <w:i/>
          <w:iCs/>
          <w:sz w:val="22"/>
          <w:szCs w:val="22"/>
          <w:u w:val="single"/>
          <w:lang w:val="es-ES"/>
        </w:rPr>
        <w:t>la medida legislativa debe perseguir una finalidad constitucionalmente válida, lograr en algún grado la consecución de su fin</w:t>
      </w:r>
      <w:r w:rsidRPr="009505FF">
        <w:rPr>
          <w:rFonts w:ascii="Palatino Linotype" w:hAnsi="Palatino Linotype" w:cs="Arial"/>
          <w:i/>
          <w:iCs/>
          <w:sz w:val="22"/>
          <w:szCs w:val="22"/>
          <w:lang w:val="es-ES"/>
        </w:rPr>
        <w:t xml:space="preserve"> y no limitar de manera innecesaria y desproporcionada el derecho fundamental en cuestión. Por lo que hace a la idoneidad de la medida, en esta etapa del escrutinio </w:t>
      </w:r>
      <w:r w:rsidRPr="009505FF">
        <w:rPr>
          <w:rFonts w:ascii="Palatino Linotype" w:hAnsi="Palatino Linotype" w:cs="Arial"/>
          <w:b/>
          <w:i/>
          <w:iCs/>
          <w:sz w:val="22"/>
          <w:szCs w:val="22"/>
          <w:u w:val="single"/>
          <w:lang w:val="es-ES"/>
        </w:rPr>
        <w:t>debe analizarse si la medida impugnada tiende a alcanzar en algún grado los fines perseguidos por el legislador</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En este sentido, el examen de idoneidad presupone la existencia de una relación entre la intervención al derecho y el fin que persigue dicha afectación</w:t>
      </w:r>
      <w:r w:rsidRPr="009505FF">
        <w:rPr>
          <w:rFonts w:ascii="Palatino Linotype" w:hAnsi="Palatino Linotype" w:cs="Arial"/>
          <w:i/>
          <w:iCs/>
          <w:sz w:val="22"/>
          <w:szCs w:val="22"/>
          <w:lang w:val="es-ES"/>
        </w:rPr>
        <w:t xml:space="preserve">, siendo suficiente que la medida contribuya en algún modo y en algún grado a lograr el propósito que busca el legislador. Finalmente, vale mencionar que </w:t>
      </w:r>
      <w:r w:rsidRPr="009505FF">
        <w:rPr>
          <w:rFonts w:ascii="Palatino Linotype" w:hAnsi="Palatino Linotype" w:cs="Arial"/>
          <w:b/>
          <w:i/>
          <w:iCs/>
          <w:sz w:val="22"/>
          <w:szCs w:val="22"/>
          <w:u w:val="single"/>
          <w:lang w:val="es-ES"/>
        </w:rPr>
        <w:t>la idoneidad de una medida legislativa podría mostrarse a partir de</w:t>
      </w:r>
      <w:r w:rsidRPr="009505FF">
        <w:rPr>
          <w:rFonts w:ascii="Palatino Linotype" w:hAnsi="Palatino Linotype" w:cs="Arial"/>
          <w:i/>
          <w:iCs/>
          <w:sz w:val="22"/>
          <w:szCs w:val="22"/>
          <w:lang w:val="es-ES"/>
        </w:rPr>
        <w:t xml:space="preserve"> conocimientos científicos o </w:t>
      </w:r>
      <w:r w:rsidRPr="009505FF">
        <w:rPr>
          <w:rFonts w:ascii="Palatino Linotype" w:hAnsi="Palatino Linotype" w:cs="Arial"/>
          <w:b/>
          <w:i/>
          <w:iCs/>
          <w:sz w:val="22"/>
          <w:szCs w:val="22"/>
          <w:u w:val="single"/>
          <w:lang w:val="es-ES"/>
        </w:rPr>
        <w:t>convicciones sociales generalmente aceptadas</w:t>
      </w:r>
      <w:r w:rsidRPr="009505FF">
        <w:rPr>
          <w:rFonts w:ascii="Palatino Linotype" w:hAnsi="Palatino Linotype" w:cs="Arial"/>
          <w:i/>
          <w:iCs/>
          <w:sz w:val="22"/>
          <w:szCs w:val="22"/>
          <w:lang w:val="es-ES"/>
        </w:rPr>
        <w:t>.</w:t>
      </w:r>
    </w:p>
    <w:p w14:paraId="092FB8F7" w14:textId="77777777" w:rsidR="00A934EA" w:rsidRPr="009505FF" w:rsidRDefault="00A934EA" w:rsidP="00A934EA">
      <w:pPr>
        <w:spacing w:before="240" w:after="24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en el que se aparta de las consideraciones contenidas en la presente tesis. Disidente: Jorge Mario Pardo Rebolledo, quien formuló voto particular. Ponente: Arturo Zaldívar Lelo de Larrea. Secretarios: Arturo Bárcena Zubieta y Ana María Ibarra Olguín.”</w:t>
      </w:r>
    </w:p>
    <w:p w14:paraId="06D7A012" w14:textId="77777777" w:rsidR="00A934EA" w:rsidRPr="009505FF" w:rsidRDefault="00A934EA" w:rsidP="00A934EA">
      <w:pPr>
        <w:spacing w:before="240" w:after="240"/>
        <w:ind w:left="709" w:right="709"/>
        <w:jc w:val="both"/>
        <w:rPr>
          <w:rFonts w:ascii="Palatino Linotype" w:hAnsi="Palatino Linotype" w:cs="Arial"/>
          <w:sz w:val="22"/>
          <w:szCs w:val="22"/>
        </w:rPr>
      </w:pPr>
      <w:r w:rsidRPr="009505FF">
        <w:rPr>
          <w:rFonts w:ascii="Palatino Linotype" w:hAnsi="Palatino Linotype" w:cs="Arial"/>
          <w:sz w:val="22"/>
          <w:szCs w:val="22"/>
        </w:rPr>
        <w:t>(Énfasis añadido)</w:t>
      </w:r>
    </w:p>
    <w:p w14:paraId="03806F09" w14:textId="4046D106" w:rsidR="009233C3" w:rsidRPr="009505FF" w:rsidRDefault="00A934EA" w:rsidP="009233C3">
      <w:pPr>
        <w:pStyle w:val="Prrafodelista"/>
        <w:widowControl w:val="0"/>
        <w:autoSpaceDE w:val="0"/>
        <w:autoSpaceDN w:val="0"/>
        <w:adjustRightInd w:val="0"/>
        <w:spacing w:before="36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val="es-ES" w:eastAsia="en-US"/>
        </w:rPr>
        <w:t xml:space="preserve">Así, bajo el marco establecido por la Primera Sala de la </w:t>
      </w:r>
      <w:r w:rsidRPr="009505FF">
        <w:rPr>
          <w:rFonts w:ascii="Palatino Linotype" w:hAnsi="Palatino Linotype"/>
        </w:rPr>
        <w:t xml:space="preserve">Suprema Corte de Justicia de la Nación, esta Ponencia resolutora, advierte la existencia de </w:t>
      </w:r>
      <w:r w:rsidRPr="009505FF">
        <w:rPr>
          <w:rFonts w:ascii="Palatino Linotype" w:eastAsia="Calibri" w:hAnsi="Palatino Linotype" w:cs="Tahoma"/>
          <w:bCs/>
          <w:lang w:eastAsia="en-US"/>
        </w:rPr>
        <w:t xml:space="preserve">un fin constitucionalmente válido, puesto que dar a conocer </w:t>
      </w:r>
      <w:r w:rsidR="00AE6CAF" w:rsidRPr="009505FF">
        <w:rPr>
          <w:rFonts w:ascii="Palatino Linotype" w:eastAsia="Calibri" w:hAnsi="Palatino Linotype" w:cs="Tahoma"/>
          <w:bCs/>
          <w:lang w:eastAsia="en-US"/>
        </w:rPr>
        <w:t>la fecha de nacimiento</w:t>
      </w:r>
      <w:r w:rsidR="00AE6CAF" w:rsidRPr="009505FF">
        <w:rPr>
          <w:rFonts w:ascii="Palatino Linotype" w:hAnsi="Palatino Linotype" w:cs="Arial"/>
          <w:bCs/>
          <w:szCs w:val="22"/>
        </w:rPr>
        <w:t xml:space="preserve"> de los </w:t>
      </w:r>
      <w:r w:rsidR="00AE6CAF" w:rsidRPr="009505FF">
        <w:rPr>
          <w:rFonts w:ascii="Palatino Linotype" w:hAnsi="Palatino Linotype"/>
          <w:bCs/>
        </w:rPr>
        <w:t>Diputados Locales Electos del Partido Morena, durante el Proceso electoral 2017-2018</w:t>
      </w:r>
      <w:r w:rsidRPr="009505FF">
        <w:rPr>
          <w:rFonts w:ascii="Palatino Linotype" w:eastAsia="Calibri" w:hAnsi="Palatino Linotype" w:cs="Tahoma"/>
          <w:bCs/>
          <w:lang w:eastAsia="en-US"/>
        </w:rPr>
        <w:t>, tiene como finalidad transparentar</w:t>
      </w:r>
      <w:r w:rsidR="007C3886" w:rsidRPr="009505FF">
        <w:rPr>
          <w:rFonts w:ascii="Palatino Linotype" w:eastAsia="Calibri" w:hAnsi="Palatino Linotype" w:cs="Tahoma"/>
          <w:bCs/>
          <w:lang w:eastAsia="en-US"/>
        </w:rPr>
        <w:t xml:space="preserve">, que se ha </w:t>
      </w:r>
      <w:r w:rsidR="009233C3" w:rsidRPr="009505FF">
        <w:rPr>
          <w:rFonts w:ascii="Palatino Linotype" w:eastAsia="Calibri" w:hAnsi="Palatino Linotype" w:cs="Tahoma"/>
          <w:bCs/>
          <w:lang w:eastAsia="en-US"/>
        </w:rPr>
        <w:t xml:space="preserve">cumplido con lo establecido en </w:t>
      </w:r>
      <w:r w:rsidR="007C3886" w:rsidRPr="009505FF">
        <w:rPr>
          <w:rFonts w:ascii="Palatino Linotype" w:eastAsia="Calibri" w:hAnsi="Palatino Linotype" w:cs="Tahoma"/>
          <w:bCs/>
          <w:lang w:eastAsia="en-US"/>
        </w:rPr>
        <w:t>el</w:t>
      </w:r>
      <w:r w:rsidR="009233C3" w:rsidRPr="009505FF">
        <w:rPr>
          <w:rFonts w:ascii="Palatino Linotype" w:eastAsia="Calibri" w:hAnsi="Palatino Linotype" w:cs="Tahoma"/>
          <w:bCs/>
          <w:lang w:eastAsia="en-US"/>
        </w:rPr>
        <w:t xml:space="preserve"> artículo 40, fracción IV, de la Constitución Política del Estado Libre y Soberano de México y </w:t>
      </w:r>
      <w:r w:rsidR="007C3886" w:rsidRPr="009505FF">
        <w:rPr>
          <w:rFonts w:ascii="Palatino Linotype" w:eastAsia="Calibri" w:hAnsi="Palatino Linotype" w:cs="Tahoma"/>
          <w:bCs/>
          <w:lang w:eastAsia="en-US"/>
        </w:rPr>
        <w:t>el artículo 16 del Código Electoral del Estado de México, los cuales se insertan a continuación:</w:t>
      </w:r>
    </w:p>
    <w:p w14:paraId="24273029" w14:textId="01BB081B" w:rsidR="009233C3" w:rsidRPr="009505FF" w:rsidRDefault="009233C3"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lang w:val="es-ES"/>
        </w:rPr>
        <w:t xml:space="preserve">Artículo 40.- </w:t>
      </w:r>
      <w:r w:rsidRPr="009505FF">
        <w:rPr>
          <w:rFonts w:ascii="Palatino Linotype" w:hAnsi="Palatino Linotype" w:cs="Arial"/>
          <w:b/>
          <w:i/>
          <w:iCs/>
          <w:sz w:val="22"/>
          <w:szCs w:val="22"/>
          <w:u w:val="single"/>
          <w:lang w:val="es-ES"/>
        </w:rPr>
        <w:t>Para ser diputado propietario o suplente se requiere</w:t>
      </w:r>
      <w:r w:rsidRPr="009505FF">
        <w:rPr>
          <w:rFonts w:ascii="Palatino Linotype" w:hAnsi="Palatino Linotype" w:cs="Arial"/>
          <w:i/>
          <w:iCs/>
          <w:sz w:val="22"/>
          <w:szCs w:val="22"/>
          <w:lang w:val="es-ES"/>
        </w:rPr>
        <w:t>:</w:t>
      </w:r>
    </w:p>
    <w:p w14:paraId="6A7674E1" w14:textId="377AC8C1" w:rsidR="009233C3" w:rsidRPr="009505FF" w:rsidRDefault="009233C3"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p>
    <w:p w14:paraId="6B515F33" w14:textId="06E9032B" w:rsidR="009233C3" w:rsidRPr="009505FF" w:rsidRDefault="009233C3"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b/>
          <w:i/>
          <w:iCs/>
          <w:sz w:val="22"/>
          <w:szCs w:val="22"/>
          <w:lang w:val="es-ES"/>
        </w:rPr>
        <w:lastRenderedPageBreak/>
        <w:t xml:space="preserve">IV. </w:t>
      </w:r>
      <w:r w:rsidRPr="009505FF">
        <w:rPr>
          <w:rFonts w:ascii="Palatino Linotype" w:hAnsi="Palatino Linotype" w:cs="Arial"/>
          <w:b/>
          <w:i/>
          <w:iCs/>
          <w:sz w:val="22"/>
          <w:szCs w:val="22"/>
          <w:u w:val="single"/>
          <w:lang w:val="es-ES"/>
        </w:rPr>
        <w:t>Tener 21 años cumplidos el día de la elección</w:t>
      </w:r>
      <w:r w:rsidRPr="009505FF">
        <w:rPr>
          <w:rFonts w:ascii="Palatino Linotype" w:hAnsi="Palatino Linotype" w:cs="Arial"/>
          <w:i/>
          <w:iCs/>
          <w:sz w:val="22"/>
          <w:szCs w:val="22"/>
          <w:lang w:val="es-ES"/>
        </w:rPr>
        <w:t>;”</w:t>
      </w:r>
    </w:p>
    <w:p w14:paraId="6EEC1B7E" w14:textId="77777777" w:rsidR="007C3886" w:rsidRPr="009505FF" w:rsidRDefault="007C3886"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b/>
          <w:i/>
          <w:iCs/>
          <w:sz w:val="22"/>
          <w:szCs w:val="22"/>
          <w:lang w:val="es-ES"/>
        </w:rPr>
        <w:t>Artículo 16.</w:t>
      </w:r>
      <w:r w:rsidRPr="009505FF">
        <w:rPr>
          <w:rFonts w:ascii="Palatino Linotype" w:hAnsi="Palatino Linotype" w:cs="Arial"/>
          <w:i/>
          <w:iCs/>
          <w:sz w:val="22"/>
          <w:szCs w:val="22"/>
          <w:lang w:val="es-ES"/>
        </w:rPr>
        <w:t xml:space="preserve"> Los ciudadanos que reúnan los requisitos que establece el artículo 68 de la Constitución Local son elegibles para el cargo de Gobernador del Estado de México. </w:t>
      </w:r>
    </w:p>
    <w:p w14:paraId="3E2F708D" w14:textId="77777777" w:rsidR="007C3886" w:rsidRPr="009505FF" w:rsidRDefault="007C3886"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b/>
          <w:i/>
          <w:iCs/>
          <w:sz w:val="22"/>
          <w:szCs w:val="22"/>
          <w:u w:val="single"/>
          <w:lang w:val="es-ES"/>
        </w:rPr>
        <w:t>Los ciudadanos que reúnan los requisitos que establece el artículo 40 de la Constitución Local son elegibles para los cargos de diputados a la Legislatura del Estado</w:t>
      </w:r>
      <w:r w:rsidRPr="009505FF">
        <w:rPr>
          <w:rFonts w:ascii="Palatino Linotype" w:hAnsi="Palatino Linotype" w:cs="Arial"/>
          <w:i/>
          <w:iCs/>
          <w:sz w:val="22"/>
          <w:szCs w:val="22"/>
          <w:lang w:val="es-ES"/>
        </w:rPr>
        <w:t xml:space="preserve">. </w:t>
      </w:r>
    </w:p>
    <w:p w14:paraId="67C9B6D0" w14:textId="77777777" w:rsidR="007C3886" w:rsidRPr="009505FF" w:rsidRDefault="007C3886"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 xml:space="preserve">Los ciudadanos que reúnan los requisitos establecidos en el artículo 119 y que no se encuentren en cualquiera de los supuestos previstos en el artículo 120 de la Constitución Local, son elegibles para ser miembros de los ayuntamientos. </w:t>
      </w:r>
    </w:p>
    <w:p w14:paraId="2BBE29AE" w14:textId="407743C5" w:rsidR="009233C3" w:rsidRPr="009505FF" w:rsidRDefault="007C3886" w:rsidP="00D048DB">
      <w:pPr>
        <w:spacing w:before="160" w:after="16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Los ciudadanos que se hayan separado de un cargo público para contender en un proceso electoral, podrán reincorporase al mismo, una vez que concluya el proceso electoral.</w:t>
      </w:r>
    </w:p>
    <w:p w14:paraId="6D3A46F1" w14:textId="77777777" w:rsidR="007C3886" w:rsidRPr="009505FF" w:rsidRDefault="007C3886" w:rsidP="00D048DB">
      <w:pPr>
        <w:spacing w:before="160" w:after="160"/>
        <w:ind w:left="709" w:right="709"/>
        <w:jc w:val="both"/>
        <w:rPr>
          <w:rFonts w:ascii="Palatino Linotype" w:hAnsi="Palatino Linotype" w:cs="Arial"/>
          <w:sz w:val="22"/>
          <w:szCs w:val="22"/>
        </w:rPr>
      </w:pPr>
      <w:r w:rsidRPr="009505FF">
        <w:rPr>
          <w:rFonts w:ascii="Palatino Linotype" w:hAnsi="Palatino Linotype" w:cs="Arial"/>
          <w:sz w:val="22"/>
          <w:szCs w:val="22"/>
        </w:rPr>
        <w:t>(Énfasis añadido)</w:t>
      </w:r>
    </w:p>
    <w:p w14:paraId="273C2FE3" w14:textId="243C7CBE" w:rsidR="00A934EA" w:rsidRPr="009505FF" w:rsidRDefault="007C3886" w:rsidP="007C3886">
      <w:pPr>
        <w:pStyle w:val="Prrafodelista"/>
        <w:widowControl w:val="0"/>
        <w:autoSpaceDE w:val="0"/>
        <w:autoSpaceDN w:val="0"/>
        <w:adjustRightInd w:val="0"/>
        <w:spacing w:before="36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En ese orden de ideas</w:t>
      </w:r>
      <w:r w:rsidR="00A934EA" w:rsidRPr="009505FF">
        <w:rPr>
          <w:rFonts w:ascii="Palatino Linotype" w:eastAsia="Calibri" w:hAnsi="Palatino Linotype" w:cs="Tahoma"/>
          <w:bCs/>
          <w:lang w:eastAsia="en-US"/>
        </w:rPr>
        <w:t xml:space="preserve">, es de señalar que la </w:t>
      </w:r>
      <w:r w:rsidR="00A934EA" w:rsidRPr="009505FF">
        <w:rPr>
          <w:rFonts w:ascii="Palatino Linotype" w:eastAsia="Calibri" w:hAnsi="Palatino Linotype" w:cs="Tahoma"/>
          <w:b/>
          <w:bCs/>
          <w:lang w:eastAsia="en-US"/>
        </w:rPr>
        <w:t xml:space="preserve">transparencia </w:t>
      </w:r>
      <w:r w:rsidR="00A934EA" w:rsidRPr="009505FF">
        <w:rPr>
          <w:rFonts w:ascii="Palatino Linotype" w:eastAsia="Calibri" w:hAnsi="Palatino Linotype" w:cs="Tahoma"/>
          <w:bCs/>
          <w:lang w:eastAsia="en-US"/>
        </w:rPr>
        <w:t xml:space="preserve">está orientada a maximizar el uso social de la </w:t>
      </w:r>
      <w:r w:rsidR="00A934EA" w:rsidRPr="009505FF">
        <w:rPr>
          <w:rFonts w:ascii="Palatino Linotype" w:hAnsi="Palatino Linotype" w:cs="Arial"/>
        </w:rPr>
        <w:t>información</w:t>
      </w:r>
      <w:r w:rsidR="00A934EA" w:rsidRPr="009505FF">
        <w:rPr>
          <w:rFonts w:ascii="Palatino Linotype" w:eastAsia="Calibri" w:hAnsi="Palatino Linotype" w:cs="Tahoma"/>
          <w:bCs/>
          <w:lang w:eastAsia="en-US"/>
        </w:rPr>
        <w:t xml:space="preserve"> de los organismos gubernamentales, misma que sirve para exigir cuentas a </w:t>
      </w:r>
      <w:r w:rsidRPr="009505FF">
        <w:rPr>
          <w:rFonts w:ascii="Palatino Linotype" w:eastAsia="Calibri" w:hAnsi="Palatino Linotype" w:cs="Tahoma"/>
          <w:bCs/>
          <w:lang w:eastAsia="en-US"/>
        </w:rPr>
        <w:t>los partidos políticos como entidades de interés público, acorde a lo señalado en el artículo 12 de la Constitución Política del Estado Libre y Soberano de México</w:t>
      </w:r>
      <w:r w:rsidR="00A934EA" w:rsidRPr="009505FF">
        <w:rPr>
          <w:rFonts w:ascii="Palatino Linotype" w:eastAsia="Calibri" w:hAnsi="Palatino Linotype" w:cs="Tahoma"/>
          <w:bCs/>
          <w:lang w:eastAsia="en-US"/>
        </w:rPr>
        <w:t>, frente a</w:t>
      </w:r>
      <w:r w:rsidRPr="009505FF">
        <w:rPr>
          <w:rFonts w:ascii="Palatino Linotype" w:eastAsia="Calibri" w:hAnsi="Palatino Linotype" w:cs="Tahoma"/>
          <w:bCs/>
          <w:lang w:eastAsia="en-US"/>
        </w:rPr>
        <w:t xml:space="preserve"> </w:t>
      </w:r>
      <w:r w:rsidR="00A934EA" w:rsidRPr="009505FF">
        <w:rPr>
          <w:rFonts w:ascii="Palatino Linotype" w:eastAsia="Calibri" w:hAnsi="Palatino Linotype" w:cs="Tahoma"/>
          <w:bCs/>
          <w:lang w:eastAsia="en-US"/>
        </w:rPr>
        <w:t>l</w:t>
      </w:r>
      <w:r w:rsidRPr="009505FF">
        <w:rPr>
          <w:rFonts w:ascii="Palatino Linotype" w:eastAsia="Calibri" w:hAnsi="Palatino Linotype" w:cs="Tahoma"/>
          <w:bCs/>
          <w:lang w:eastAsia="en-US"/>
        </w:rPr>
        <w:t xml:space="preserve">a </w:t>
      </w:r>
      <w:r w:rsidR="00A934EA" w:rsidRPr="009505FF">
        <w:rPr>
          <w:rFonts w:ascii="Palatino Linotype" w:eastAsia="Calibri" w:hAnsi="Palatino Linotype" w:cs="Tahoma"/>
          <w:bCs/>
          <w:lang w:eastAsia="en-US"/>
        </w:rPr>
        <w:t>ciudadan</w:t>
      </w:r>
      <w:r w:rsidRPr="009505FF">
        <w:rPr>
          <w:rFonts w:ascii="Palatino Linotype" w:eastAsia="Calibri" w:hAnsi="Palatino Linotype" w:cs="Tahoma"/>
          <w:bCs/>
          <w:lang w:eastAsia="en-US"/>
        </w:rPr>
        <w:t>ía</w:t>
      </w:r>
      <w:r w:rsidR="00A934EA" w:rsidRPr="009505FF">
        <w:rPr>
          <w:rFonts w:ascii="Palatino Linotype" w:eastAsia="Calibri" w:hAnsi="Palatino Linotype" w:cs="Tahoma"/>
          <w:bCs/>
          <w:lang w:eastAsia="en-US"/>
        </w:rPr>
        <w:t xml:space="preserve"> para </w:t>
      </w:r>
      <w:r w:rsidR="0001489C" w:rsidRPr="009505FF">
        <w:rPr>
          <w:rFonts w:ascii="Palatino Linotype" w:eastAsia="Calibri" w:hAnsi="Palatino Linotype" w:cs="Tahoma"/>
          <w:bCs/>
          <w:lang w:eastAsia="en-US"/>
        </w:rPr>
        <w:t xml:space="preserve">que </w:t>
      </w:r>
      <w:r w:rsidRPr="009505FF">
        <w:rPr>
          <w:rFonts w:ascii="Palatino Linotype" w:eastAsia="Calibri" w:hAnsi="Palatino Linotype" w:cs="Tahoma"/>
          <w:bCs/>
          <w:lang w:eastAsia="en-US"/>
        </w:rPr>
        <w:t>pueda corroborar por sí mism</w:t>
      </w:r>
      <w:r w:rsidR="0001489C" w:rsidRPr="009505FF">
        <w:rPr>
          <w:rFonts w:ascii="Palatino Linotype" w:eastAsia="Calibri" w:hAnsi="Palatino Linotype" w:cs="Tahoma"/>
          <w:bCs/>
          <w:lang w:eastAsia="en-US"/>
        </w:rPr>
        <w:t>a</w:t>
      </w:r>
      <w:r w:rsidRPr="009505FF">
        <w:rPr>
          <w:rFonts w:ascii="Palatino Linotype" w:eastAsia="Calibri" w:hAnsi="Palatino Linotype" w:cs="Tahoma"/>
          <w:bCs/>
          <w:lang w:eastAsia="en-US"/>
        </w:rPr>
        <w:t xml:space="preserve"> que se ha dado cumplimiento a la normatividad aplicable para ser elegibles a dicho cargo de elección popular</w:t>
      </w:r>
      <w:r w:rsidR="00A934EA" w:rsidRPr="009505FF">
        <w:rPr>
          <w:rFonts w:ascii="Palatino Linotype" w:eastAsia="Calibri" w:hAnsi="Palatino Linotype" w:cs="Tahoma"/>
          <w:bCs/>
          <w:lang w:eastAsia="en-US"/>
        </w:rPr>
        <w:t xml:space="preserve">. </w:t>
      </w:r>
      <w:r w:rsidRPr="009505FF">
        <w:rPr>
          <w:rFonts w:ascii="Palatino Linotype" w:eastAsia="Calibri" w:hAnsi="Palatino Linotype" w:cs="Tahoma"/>
          <w:bCs/>
          <w:lang w:eastAsia="en-US"/>
        </w:rPr>
        <w:t>P</w:t>
      </w:r>
      <w:r w:rsidR="00A934EA" w:rsidRPr="009505FF">
        <w:rPr>
          <w:rFonts w:ascii="Palatino Linotype" w:eastAsia="Calibri" w:hAnsi="Palatino Linotype" w:cs="Tahoma"/>
          <w:bCs/>
          <w:lang w:eastAsia="en-US"/>
        </w:rPr>
        <w:t xml:space="preserve">or tanto, los gobernados requieren información para evaluar críticamente </w:t>
      </w:r>
      <w:r w:rsidRPr="009505FF">
        <w:rPr>
          <w:rFonts w:ascii="Palatino Linotype" w:eastAsia="Calibri" w:hAnsi="Palatino Linotype" w:cs="Tahoma"/>
          <w:bCs/>
          <w:lang w:eastAsia="en-US"/>
        </w:rPr>
        <w:t>el cumplimiento a la máxima norma estatal</w:t>
      </w:r>
      <w:r w:rsidR="00A934EA" w:rsidRPr="009505FF">
        <w:rPr>
          <w:rFonts w:ascii="Palatino Linotype" w:eastAsia="Calibri" w:hAnsi="Palatino Linotype" w:cs="Tahoma"/>
          <w:bCs/>
          <w:lang w:eastAsia="en-US"/>
        </w:rPr>
        <w:t>.</w:t>
      </w:r>
    </w:p>
    <w:p w14:paraId="4B05ED42" w14:textId="395577FD"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En ese orden de ideas, la </w:t>
      </w:r>
      <w:r w:rsidRPr="009505FF">
        <w:rPr>
          <w:rFonts w:ascii="Palatino Linotype" w:eastAsia="Calibri" w:hAnsi="Palatino Linotype" w:cs="Tahoma"/>
          <w:b/>
          <w:bCs/>
          <w:lang w:eastAsia="en-US"/>
        </w:rPr>
        <w:t>transparencia</w:t>
      </w:r>
      <w:r w:rsidRPr="009505FF">
        <w:rPr>
          <w:rFonts w:ascii="Palatino Linotype" w:eastAsia="Calibri" w:hAnsi="Palatino Linotype" w:cs="Tahoma"/>
          <w:bCs/>
          <w:lang w:eastAsia="en-US"/>
        </w:rPr>
        <w:t xml:space="preserve"> coadyuva en la rendición de cuentas, pues por una parte, permite a la sociedad reconocer o sancionar el desempeño de l</w:t>
      </w:r>
      <w:r w:rsidR="007C3886" w:rsidRPr="009505FF">
        <w:rPr>
          <w:rFonts w:ascii="Palatino Linotype" w:eastAsia="Calibri" w:hAnsi="Palatino Linotype" w:cs="Tahoma"/>
          <w:bCs/>
          <w:lang w:eastAsia="en-US"/>
        </w:rPr>
        <w:t>as</w:t>
      </w:r>
      <w:r w:rsidRPr="009505FF">
        <w:rPr>
          <w:rFonts w:ascii="Palatino Linotype" w:eastAsia="Calibri" w:hAnsi="Palatino Linotype" w:cs="Tahoma"/>
          <w:bCs/>
          <w:lang w:eastAsia="en-US"/>
        </w:rPr>
        <w:t xml:space="preserve"> </w:t>
      </w:r>
      <w:r w:rsidR="007C3886" w:rsidRPr="009505FF">
        <w:rPr>
          <w:rFonts w:ascii="Palatino Linotype" w:eastAsia="Calibri" w:hAnsi="Palatino Linotype" w:cs="Tahoma"/>
          <w:bCs/>
          <w:lang w:eastAsia="en-US"/>
        </w:rPr>
        <w:t>entidades de interés público</w:t>
      </w:r>
      <w:r w:rsidRPr="009505FF">
        <w:rPr>
          <w:rFonts w:ascii="Palatino Linotype" w:eastAsia="Calibri" w:hAnsi="Palatino Linotype" w:cs="Tahoma"/>
          <w:bCs/>
          <w:lang w:eastAsia="en-US"/>
        </w:rPr>
        <w:t xml:space="preserve">, y por otra, </w:t>
      </w:r>
      <w:r w:rsidR="007C3886" w:rsidRPr="009505FF">
        <w:rPr>
          <w:rFonts w:ascii="Palatino Linotype" w:eastAsia="Calibri" w:hAnsi="Palatino Linotype" w:cs="Tahoma"/>
          <w:bCs/>
          <w:lang w:eastAsia="en-US"/>
        </w:rPr>
        <w:t xml:space="preserve">fungir como un </w:t>
      </w:r>
      <w:r w:rsidRPr="009505FF">
        <w:rPr>
          <w:rFonts w:ascii="Palatino Linotype" w:eastAsia="Calibri" w:hAnsi="Palatino Linotype" w:cs="Tahoma"/>
          <w:bCs/>
          <w:lang w:eastAsia="en-US"/>
        </w:rPr>
        <w:t>foco inhibidor de conductas</w:t>
      </w:r>
      <w:r w:rsidR="007C3886" w:rsidRPr="009505FF">
        <w:rPr>
          <w:rFonts w:ascii="Palatino Linotype" w:eastAsia="Calibri" w:hAnsi="Palatino Linotype" w:cs="Tahoma"/>
          <w:bCs/>
          <w:lang w:eastAsia="en-US"/>
        </w:rPr>
        <w:t xml:space="preserve"> ilegales</w:t>
      </w:r>
      <w:r w:rsidRPr="009505FF">
        <w:rPr>
          <w:rFonts w:ascii="Palatino Linotype" w:eastAsia="Calibri" w:hAnsi="Palatino Linotype" w:cs="Tahoma"/>
          <w:bCs/>
          <w:lang w:eastAsia="en-US"/>
        </w:rPr>
        <w:t xml:space="preserve"> que </w:t>
      </w:r>
      <w:r w:rsidR="007C3886" w:rsidRPr="009505FF">
        <w:rPr>
          <w:rFonts w:ascii="Palatino Linotype" w:eastAsia="Calibri" w:hAnsi="Palatino Linotype" w:cs="Tahoma"/>
          <w:bCs/>
          <w:lang w:eastAsia="en-US"/>
        </w:rPr>
        <w:t xml:space="preserve">pretendan </w:t>
      </w:r>
      <w:r w:rsidRPr="009505FF">
        <w:rPr>
          <w:rFonts w:ascii="Palatino Linotype" w:eastAsia="Calibri" w:hAnsi="Palatino Linotype" w:cs="Tahoma"/>
          <w:bCs/>
          <w:lang w:eastAsia="en-US"/>
        </w:rPr>
        <w:t>atent</w:t>
      </w:r>
      <w:r w:rsidR="007C3886" w:rsidRPr="009505FF">
        <w:rPr>
          <w:rFonts w:ascii="Palatino Linotype" w:eastAsia="Calibri" w:hAnsi="Palatino Linotype" w:cs="Tahoma"/>
          <w:bCs/>
          <w:lang w:eastAsia="en-US"/>
        </w:rPr>
        <w:t>ar en</w:t>
      </w:r>
      <w:r w:rsidRPr="009505FF">
        <w:rPr>
          <w:rFonts w:ascii="Palatino Linotype" w:eastAsia="Calibri" w:hAnsi="Palatino Linotype" w:cs="Tahoma"/>
          <w:bCs/>
          <w:lang w:eastAsia="en-US"/>
        </w:rPr>
        <w:t xml:space="preserve"> contra </w:t>
      </w:r>
      <w:r w:rsidR="007C3886" w:rsidRPr="009505FF">
        <w:rPr>
          <w:rFonts w:ascii="Palatino Linotype" w:eastAsia="Calibri" w:hAnsi="Palatino Linotype" w:cs="Tahoma"/>
          <w:bCs/>
          <w:lang w:eastAsia="en-US"/>
        </w:rPr>
        <w:t>d</w:t>
      </w:r>
      <w:r w:rsidRPr="009505FF">
        <w:rPr>
          <w:rFonts w:ascii="Palatino Linotype" w:eastAsia="Calibri" w:hAnsi="Palatino Linotype" w:cs="Tahoma"/>
          <w:bCs/>
          <w:lang w:eastAsia="en-US"/>
        </w:rPr>
        <w:t xml:space="preserve">el </w:t>
      </w:r>
      <w:r w:rsidRPr="009505FF">
        <w:rPr>
          <w:rFonts w:ascii="Palatino Linotype" w:eastAsia="Calibri" w:hAnsi="Palatino Linotype" w:cs="Tahoma"/>
          <w:b/>
          <w:bCs/>
          <w:lang w:eastAsia="en-US"/>
        </w:rPr>
        <w:t>interés público</w:t>
      </w:r>
      <w:r w:rsidRPr="009505FF">
        <w:rPr>
          <w:rFonts w:ascii="Palatino Linotype" w:eastAsia="Calibri" w:hAnsi="Palatino Linotype" w:cs="Tahoma"/>
          <w:bCs/>
          <w:lang w:eastAsia="en-US"/>
        </w:rPr>
        <w:t>.</w:t>
      </w:r>
    </w:p>
    <w:p w14:paraId="3D6BD5FE" w14:textId="2EEF4B0B" w:rsidR="00A934EA" w:rsidRPr="009505FF" w:rsidRDefault="007C3886" w:rsidP="007C3886">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Bajo dicha óptica</w:t>
      </w:r>
      <w:r w:rsidR="00A934EA" w:rsidRPr="009505FF">
        <w:rPr>
          <w:rFonts w:ascii="Palatino Linotype" w:eastAsia="Calibri" w:hAnsi="Palatino Linotype" w:cs="Tahoma"/>
          <w:bCs/>
          <w:lang w:eastAsia="en-US"/>
        </w:rPr>
        <w:t xml:space="preserve">, dar a conocer </w:t>
      </w:r>
      <w:r w:rsidRPr="009505FF">
        <w:rPr>
          <w:rFonts w:ascii="Palatino Linotype" w:eastAsia="Calibri" w:hAnsi="Palatino Linotype" w:cs="Tahoma"/>
          <w:bCs/>
          <w:lang w:eastAsia="en-US"/>
        </w:rPr>
        <w:t xml:space="preserve">las fechas de nacimiento de </w:t>
      </w:r>
      <w:r w:rsidRPr="009505FF">
        <w:rPr>
          <w:rFonts w:ascii="Palatino Linotype" w:hAnsi="Palatino Linotype" w:cs="Arial"/>
          <w:bCs/>
          <w:szCs w:val="22"/>
        </w:rPr>
        <w:t xml:space="preserve">los </w:t>
      </w:r>
      <w:r w:rsidRPr="009505FF">
        <w:rPr>
          <w:rFonts w:ascii="Palatino Linotype" w:hAnsi="Palatino Linotype"/>
          <w:bCs/>
        </w:rPr>
        <w:t>Diputados Locales Electos del Partido Morena, durante el Proceso electoral 2017-2018</w:t>
      </w:r>
      <w:r w:rsidR="00A934EA" w:rsidRPr="009505FF">
        <w:rPr>
          <w:rFonts w:ascii="Palatino Linotype" w:hAnsi="Palatino Linotype" w:cs="Arial"/>
        </w:rPr>
        <w:t xml:space="preserve">, es relevante para </w:t>
      </w:r>
      <w:r w:rsidR="00A934EA" w:rsidRPr="009505FF">
        <w:rPr>
          <w:rFonts w:ascii="Palatino Linotype" w:hAnsi="Palatino Linotype" w:cs="Arial"/>
        </w:rPr>
        <w:lastRenderedPageBreak/>
        <w:t>efectos de la trasparencia</w:t>
      </w:r>
      <w:r w:rsidRPr="009505FF">
        <w:rPr>
          <w:rFonts w:ascii="Palatino Linotype" w:hAnsi="Palatino Linotype" w:cs="Arial"/>
        </w:rPr>
        <w:t xml:space="preserve">, ya que al dar a conocer dicha información privada y </w:t>
      </w:r>
      <w:r w:rsidR="00A934EA" w:rsidRPr="009505FF">
        <w:rPr>
          <w:rFonts w:ascii="Palatino Linotype" w:hAnsi="Palatino Linotype" w:cs="Arial"/>
        </w:rPr>
        <w:t>dato personal, advertiría</w:t>
      </w:r>
      <w:r w:rsidRPr="009505FF">
        <w:rPr>
          <w:rFonts w:ascii="Palatino Linotype" w:hAnsi="Palatino Linotype" w:cs="Arial"/>
        </w:rPr>
        <w:t xml:space="preserve"> el cumplimiento a los preceptos constitucionales y legales antes citados</w:t>
      </w:r>
      <w:r w:rsidR="00A934EA" w:rsidRPr="009505FF">
        <w:rPr>
          <w:rFonts w:ascii="Palatino Linotype" w:hAnsi="Palatino Linotype" w:cs="Arial"/>
        </w:rPr>
        <w:t xml:space="preserve">, </w:t>
      </w:r>
      <w:r w:rsidRPr="009505FF">
        <w:rPr>
          <w:rFonts w:ascii="Palatino Linotype" w:hAnsi="Palatino Linotype" w:cs="Arial"/>
        </w:rPr>
        <w:t xml:space="preserve">así </w:t>
      </w:r>
      <w:r w:rsidRPr="009505FF">
        <w:rPr>
          <w:rFonts w:ascii="Palatino Linotype" w:eastAsia="Calibri" w:hAnsi="Palatino Linotype" w:cs="Tahoma"/>
          <w:bCs/>
          <w:lang w:eastAsia="en-US"/>
        </w:rPr>
        <w:t>como</w:t>
      </w:r>
      <w:r w:rsidRPr="009505FF">
        <w:rPr>
          <w:rFonts w:ascii="Palatino Linotype" w:hAnsi="Palatino Linotype" w:cs="Arial"/>
        </w:rPr>
        <w:t xml:space="preserve"> advertir si las autoridades electorales actuaron</w:t>
      </w:r>
      <w:r w:rsidR="0001489C" w:rsidRPr="009505FF">
        <w:rPr>
          <w:rFonts w:ascii="Palatino Linotype" w:hAnsi="Palatino Linotype" w:cs="Arial"/>
        </w:rPr>
        <w:t>,</w:t>
      </w:r>
      <w:r w:rsidRPr="009505FF">
        <w:rPr>
          <w:rFonts w:ascii="Palatino Linotype" w:hAnsi="Palatino Linotype" w:cs="Arial"/>
        </w:rPr>
        <w:t xml:space="preserve"> a su vez</w:t>
      </w:r>
      <w:r w:rsidR="0001489C" w:rsidRPr="009505FF">
        <w:rPr>
          <w:rFonts w:ascii="Palatino Linotype" w:hAnsi="Palatino Linotype" w:cs="Arial"/>
        </w:rPr>
        <w:t>,</w:t>
      </w:r>
      <w:r w:rsidRPr="009505FF">
        <w:rPr>
          <w:rFonts w:ascii="Palatino Linotype" w:hAnsi="Palatino Linotype" w:cs="Arial"/>
        </w:rPr>
        <w:t xml:space="preserve"> en apego a la normativa aplicable</w:t>
      </w:r>
      <w:r w:rsidR="00A934EA" w:rsidRPr="009505FF">
        <w:rPr>
          <w:rFonts w:ascii="Palatino Linotype" w:hAnsi="Palatino Linotype" w:cs="Arial"/>
        </w:rPr>
        <w:t>.</w:t>
      </w:r>
    </w:p>
    <w:p w14:paraId="6CFD4305" w14:textId="002E3D40"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En esa tesitura, se advierte que, dar a conocer </w:t>
      </w:r>
      <w:r w:rsidR="007C3886" w:rsidRPr="009505FF">
        <w:rPr>
          <w:rFonts w:ascii="Palatino Linotype" w:eastAsia="Calibri" w:hAnsi="Palatino Linotype" w:cs="Tahoma"/>
          <w:bCs/>
          <w:lang w:eastAsia="en-US"/>
        </w:rPr>
        <w:t>las fechas de nacimiento de los futuros servidores públicos</w:t>
      </w:r>
      <w:r w:rsidRPr="009505FF">
        <w:rPr>
          <w:rFonts w:ascii="Palatino Linotype" w:eastAsia="Calibri" w:hAnsi="Palatino Linotype" w:cs="Tahoma"/>
          <w:bCs/>
          <w:lang w:eastAsia="en-US"/>
        </w:rPr>
        <w:t xml:space="preserve">, permitiría establecer con </w:t>
      </w:r>
      <w:r w:rsidR="007C3886" w:rsidRPr="009505FF">
        <w:rPr>
          <w:rFonts w:ascii="Palatino Linotype" w:eastAsia="Calibri" w:hAnsi="Palatino Linotype" w:cs="Tahoma"/>
          <w:bCs/>
          <w:lang w:eastAsia="en-US"/>
        </w:rPr>
        <w:t xml:space="preserve">precisión que la edad de los mismos, al día de la jornada electoral, cuando menos era de 21 años cumplidos, </w:t>
      </w:r>
      <w:r w:rsidR="0001489C" w:rsidRPr="009505FF">
        <w:rPr>
          <w:rFonts w:ascii="Palatino Linotype" w:eastAsia="Calibri" w:hAnsi="Palatino Linotype" w:cs="Tahoma"/>
          <w:bCs/>
          <w:lang w:eastAsia="en-US"/>
        </w:rPr>
        <w:t xml:space="preserve">en observancia </w:t>
      </w:r>
      <w:r w:rsidR="007C3886" w:rsidRPr="009505FF">
        <w:rPr>
          <w:rFonts w:ascii="Palatino Linotype" w:eastAsia="Calibri" w:hAnsi="Palatino Linotype" w:cs="Tahoma"/>
          <w:bCs/>
          <w:lang w:eastAsia="en-US"/>
        </w:rPr>
        <w:t>a la normativa constitucional local</w:t>
      </w:r>
      <w:r w:rsidRPr="009505FF">
        <w:rPr>
          <w:rFonts w:ascii="Palatino Linotype" w:eastAsia="Calibri" w:hAnsi="Palatino Linotype" w:cs="Tahoma"/>
          <w:bCs/>
          <w:lang w:eastAsia="en-US"/>
        </w:rPr>
        <w:t>, sin menoscabo a los principios fundamentales de transparencia.</w:t>
      </w:r>
    </w:p>
    <w:p w14:paraId="4B00F72D" w14:textId="7DDB2A53"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
          <w:bCs/>
          <w:lang w:eastAsia="en-US"/>
        </w:rPr>
      </w:pPr>
      <w:r w:rsidRPr="009505FF">
        <w:rPr>
          <w:rFonts w:ascii="Palatino Linotype" w:eastAsia="Calibri" w:hAnsi="Palatino Linotype" w:cs="Tahoma"/>
          <w:bCs/>
          <w:lang w:eastAsia="en-US"/>
        </w:rPr>
        <w:t xml:space="preserve">Bajo tales condiciones, se advierte la existencia de un interés colectivo para la sociedad, de conocer </w:t>
      </w:r>
      <w:r w:rsidR="007C3886" w:rsidRPr="009505FF">
        <w:rPr>
          <w:rFonts w:ascii="Palatino Linotype" w:eastAsia="Calibri" w:hAnsi="Palatino Linotype" w:cs="Tahoma"/>
          <w:bCs/>
          <w:lang w:eastAsia="en-US"/>
        </w:rPr>
        <w:t>la fecha de nacimiento y con ello la edad de las referidas personal en el día de la elección (1 de julio de 2018);</w:t>
      </w:r>
      <w:r w:rsidRPr="009505FF">
        <w:rPr>
          <w:rFonts w:ascii="Palatino Linotype" w:eastAsia="Calibri" w:hAnsi="Palatino Linotype" w:cs="Tahoma"/>
          <w:bCs/>
          <w:lang w:eastAsia="en-US"/>
        </w:rPr>
        <w:t xml:space="preserve"> </w:t>
      </w:r>
      <w:r w:rsidR="007C3886" w:rsidRPr="009505FF">
        <w:rPr>
          <w:rFonts w:ascii="Palatino Linotype" w:eastAsia="Calibri" w:hAnsi="Palatino Linotype" w:cs="Tahoma"/>
          <w:bCs/>
          <w:lang w:eastAsia="en-US"/>
        </w:rPr>
        <w:t xml:space="preserve">por lo que, indudablemente </w:t>
      </w:r>
      <w:r w:rsidRPr="009505FF">
        <w:rPr>
          <w:rFonts w:ascii="Palatino Linotype" w:eastAsia="Calibri" w:hAnsi="Palatino Linotype" w:cs="Tahoma"/>
          <w:bCs/>
          <w:lang w:eastAsia="en-US"/>
        </w:rPr>
        <w:t xml:space="preserve">su difusión abona a </w:t>
      </w:r>
      <w:r w:rsidR="007C3886" w:rsidRPr="009505FF">
        <w:rPr>
          <w:rFonts w:ascii="Palatino Linotype" w:eastAsia="Calibri" w:hAnsi="Palatino Linotype" w:cs="Tahoma"/>
          <w:bCs/>
          <w:lang w:eastAsia="en-US"/>
        </w:rPr>
        <w:t xml:space="preserve">la </w:t>
      </w:r>
      <w:r w:rsidRPr="009505FF">
        <w:rPr>
          <w:rFonts w:ascii="Palatino Linotype" w:eastAsia="Calibri" w:hAnsi="Palatino Linotype" w:cs="Tahoma"/>
          <w:bCs/>
          <w:lang w:eastAsia="en-US"/>
        </w:rPr>
        <w:t>rendición de cuentas.</w:t>
      </w:r>
    </w:p>
    <w:p w14:paraId="7F174399" w14:textId="08F069C4"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Así, se advierte que, en el presente caso, se advierte el elemento de </w:t>
      </w:r>
      <w:r w:rsidRPr="009505FF">
        <w:rPr>
          <w:rFonts w:ascii="Palatino Linotype" w:eastAsia="Calibri" w:hAnsi="Palatino Linotype" w:cs="Tahoma"/>
          <w:b/>
          <w:bCs/>
          <w:lang w:eastAsia="en-US"/>
        </w:rPr>
        <w:t>idoneidad</w:t>
      </w:r>
      <w:r w:rsidRPr="009505FF">
        <w:rPr>
          <w:rFonts w:ascii="Palatino Linotype" w:eastAsia="Calibri" w:hAnsi="Palatino Linotype" w:cs="Tahoma"/>
          <w:bCs/>
          <w:lang w:eastAsia="en-US"/>
        </w:rPr>
        <w:t>, pues como se ha plasmado, existe un fin constitucionalmente válido para dar a conocer l</w:t>
      </w:r>
      <w:r w:rsidR="007C3886" w:rsidRPr="009505FF">
        <w:rPr>
          <w:rFonts w:ascii="Palatino Linotype" w:eastAsia="Calibri" w:hAnsi="Palatino Linotype" w:cs="Tahoma"/>
          <w:bCs/>
          <w:lang w:eastAsia="en-US"/>
        </w:rPr>
        <w:t xml:space="preserve">as fechas de nacimiento de las personas que a la fecha de la solicitud, tenían el carácter de </w:t>
      </w:r>
      <w:r w:rsidR="007C3886" w:rsidRPr="009505FF">
        <w:rPr>
          <w:rFonts w:ascii="Palatino Linotype" w:hAnsi="Palatino Linotype"/>
          <w:bCs/>
        </w:rPr>
        <w:t>Diputados Locales Electos del Partido Morena, para el Proceso electoral 2017-2018</w:t>
      </w:r>
      <w:r w:rsidRPr="009505FF">
        <w:rPr>
          <w:rFonts w:ascii="Palatino Linotype" w:eastAsia="Calibri" w:hAnsi="Palatino Linotype" w:cs="Tahoma"/>
          <w:bCs/>
          <w:lang w:eastAsia="en-US"/>
        </w:rPr>
        <w:t>, además de resultar una medida idónea para satisfacer los fine</w:t>
      </w:r>
      <w:r w:rsidR="0001489C" w:rsidRPr="009505FF">
        <w:rPr>
          <w:rFonts w:ascii="Palatino Linotype" w:eastAsia="Calibri" w:hAnsi="Palatino Linotype" w:cs="Tahoma"/>
          <w:bCs/>
          <w:lang w:eastAsia="en-US"/>
        </w:rPr>
        <w:t>s</w:t>
      </w:r>
      <w:r w:rsidRPr="009505FF">
        <w:rPr>
          <w:rFonts w:ascii="Palatino Linotype" w:eastAsia="Calibri" w:hAnsi="Palatino Linotype" w:cs="Tahoma"/>
          <w:bCs/>
          <w:lang w:eastAsia="en-US"/>
        </w:rPr>
        <w:t xml:space="preserve"> que persigue la transparencia y la rendición de cuentas como propósitos constitucionales; por lo que, se puede afirmar, que bajo este primer componente de la prueba de interés público, que el derecho de acceso a la información pública, debe prevalecer frente a la protección </w:t>
      </w:r>
      <w:r w:rsidR="007C3886" w:rsidRPr="009505FF">
        <w:rPr>
          <w:rFonts w:ascii="Palatino Linotype" w:eastAsia="Calibri" w:hAnsi="Palatino Linotype" w:cs="Tahoma"/>
          <w:bCs/>
          <w:lang w:eastAsia="en-US"/>
        </w:rPr>
        <w:t xml:space="preserve">de la información privada y </w:t>
      </w:r>
      <w:r w:rsidRPr="009505FF">
        <w:rPr>
          <w:rFonts w:ascii="Palatino Linotype" w:eastAsia="Calibri" w:hAnsi="Palatino Linotype" w:cs="Tahoma"/>
          <w:bCs/>
          <w:lang w:eastAsia="en-US"/>
        </w:rPr>
        <w:t xml:space="preserve">dato personal consistente en </w:t>
      </w:r>
      <w:r w:rsidR="007C3886" w:rsidRPr="009505FF">
        <w:rPr>
          <w:rFonts w:ascii="Palatino Linotype" w:eastAsia="Calibri" w:hAnsi="Palatino Linotype" w:cs="Tahoma"/>
          <w:bCs/>
          <w:lang w:eastAsia="en-US"/>
        </w:rPr>
        <w:t>las fechas de nacimiento</w:t>
      </w:r>
      <w:r w:rsidRPr="009505FF">
        <w:rPr>
          <w:rFonts w:ascii="Palatino Linotype" w:eastAsia="Calibri" w:hAnsi="Palatino Linotype" w:cs="Tahoma"/>
          <w:bCs/>
          <w:lang w:eastAsia="en-US"/>
        </w:rPr>
        <w:t xml:space="preserve"> en mención.</w:t>
      </w:r>
    </w:p>
    <w:p w14:paraId="3A894503" w14:textId="77777777" w:rsidR="00A934EA" w:rsidRPr="009505FF" w:rsidRDefault="00A934EA" w:rsidP="00A934EA">
      <w:pPr>
        <w:spacing w:line="276" w:lineRule="auto"/>
        <w:ind w:right="-93"/>
        <w:jc w:val="both"/>
        <w:rPr>
          <w:rFonts w:ascii="Palatino Linotype" w:eastAsia="Calibri" w:hAnsi="Palatino Linotype" w:cs="Tahoma"/>
          <w:bCs/>
          <w:lang w:eastAsia="en-US"/>
        </w:rPr>
      </w:pPr>
      <w:r w:rsidRPr="009505FF">
        <w:rPr>
          <w:rFonts w:ascii="Palatino Linotype" w:eastAsia="Calibri" w:hAnsi="Palatino Linotype" w:cs="Tahoma"/>
          <w:b/>
        </w:rPr>
        <w:lastRenderedPageBreak/>
        <w:t>B. Elemento de necesidad</w:t>
      </w:r>
    </w:p>
    <w:p w14:paraId="3F294474" w14:textId="0A162973" w:rsidR="00A934EA" w:rsidRPr="009505FF" w:rsidRDefault="00A934EA" w:rsidP="00A934EA">
      <w:pPr>
        <w:pStyle w:val="Prrafodelista"/>
        <w:widowControl w:val="0"/>
        <w:autoSpaceDE w:val="0"/>
        <w:autoSpaceDN w:val="0"/>
        <w:adjustRightInd w:val="0"/>
        <w:spacing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 xml:space="preserve">En cuanto a este elemento, esta Ponencia Resolutora, considera pertinente precisar que, al igual que con el elemento analizado </w:t>
      </w:r>
      <w:r w:rsidRPr="009505FF">
        <w:rPr>
          <w:rFonts w:ascii="Palatino Linotype" w:eastAsia="Calibri" w:hAnsi="Palatino Linotype" w:cs="Tahoma"/>
          <w:bCs/>
          <w:i/>
          <w:lang w:eastAsia="en-US"/>
        </w:rPr>
        <w:t>supra</w:t>
      </w:r>
      <w:r w:rsidRPr="009505FF">
        <w:rPr>
          <w:rFonts w:ascii="Palatino Linotype" w:eastAsia="Calibri" w:hAnsi="Palatino Linotype" w:cs="Tahoma"/>
          <w:bCs/>
          <w:lang w:eastAsia="en-US"/>
        </w:rPr>
        <w:t xml:space="preserve">, la Primera Sala de </w:t>
      </w:r>
      <w:r w:rsidRPr="009505FF">
        <w:rPr>
          <w:rFonts w:ascii="Palatino Linotype" w:hAnsi="Palatino Linotype"/>
        </w:rPr>
        <w:t xml:space="preserve">la Suprema Corte de Justicia de la Nación, se ha pronunciado respecto del mismo, mediante la Tercera Etapa del </w:t>
      </w:r>
      <w:r w:rsidRPr="009505FF">
        <w:rPr>
          <w:rFonts w:ascii="Palatino Linotype" w:hAnsi="Palatino Linotype"/>
          <w:b/>
        </w:rPr>
        <w:t>Test de Proporcionalidad en sentido amplio</w:t>
      </w:r>
      <w:r w:rsidRPr="009505FF">
        <w:rPr>
          <w:rFonts w:ascii="Palatino Linotype" w:hAnsi="Palatino Linotype"/>
        </w:rPr>
        <w:t xml:space="preserve">, plasmándolo </w:t>
      </w:r>
      <w:r w:rsidR="0001489C" w:rsidRPr="009505FF">
        <w:rPr>
          <w:rFonts w:ascii="Palatino Linotype" w:hAnsi="Palatino Linotype"/>
        </w:rPr>
        <w:t xml:space="preserve">en </w:t>
      </w:r>
      <w:r w:rsidRPr="009505FF">
        <w:rPr>
          <w:rFonts w:ascii="Palatino Linotype" w:hAnsi="Palatino Linotype"/>
        </w:rPr>
        <w:t xml:space="preserve">su estudio en la </w:t>
      </w:r>
      <w:r w:rsidRPr="009505FF">
        <w:rPr>
          <w:rFonts w:ascii="Palatino Linotype" w:eastAsia="Calibri" w:hAnsi="Palatino Linotype" w:cs="Tahoma"/>
          <w:bCs/>
          <w:lang w:eastAsia="en-US"/>
        </w:rPr>
        <w:t>Tesis Aislada con número de registro 2013154, de la Décima Época, publicada en la página 914, del Libro 36, Tomo II, de noviembre de 2016, en el Semanario Judicial de la Federación y su Gaceta, misma que se inserta a continuación:</w:t>
      </w:r>
    </w:p>
    <w:p w14:paraId="2D33F11B" w14:textId="77777777" w:rsidR="00A934EA" w:rsidRPr="009505FF" w:rsidRDefault="00A934EA" w:rsidP="00D048DB">
      <w:pPr>
        <w:spacing w:before="240" w:after="24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u w:val="single"/>
          <w:lang w:val="es-ES"/>
        </w:rPr>
        <w:t>TERCERA ETAPA DEL TEST DE PROPORCIONALIDAD</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EXAMEN DE LA NECESIDAD</w:t>
      </w:r>
      <w:r w:rsidRPr="009505FF">
        <w:rPr>
          <w:rFonts w:ascii="Palatino Linotype" w:hAnsi="Palatino Linotype" w:cs="Arial"/>
          <w:i/>
          <w:iCs/>
          <w:sz w:val="22"/>
          <w:szCs w:val="22"/>
          <w:lang w:val="es-ES"/>
        </w:rPr>
        <w:t xml:space="preserve"> DE LA MEDIDA LEGISLATIVA. Para que resulten constitucionales las intervenciones que se realicen a algún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w:t>
      </w:r>
      <w:r w:rsidRPr="009505FF">
        <w:rPr>
          <w:rFonts w:ascii="Palatino Linotype" w:hAnsi="Palatino Linotype" w:cs="Arial"/>
          <w:b/>
          <w:i/>
          <w:iCs/>
          <w:sz w:val="22"/>
          <w:szCs w:val="22"/>
          <w:u w:val="single"/>
          <w:lang w:val="es-ES"/>
        </w:rPr>
        <w:t>el examen de necesidad implica corroborar, en primer lugar, si existen otros medios igualmente idóneos para lograr los fines que se persiguen y, en segundo lugar, determinar si estas alternativas intervienen con menor intensidad el derecho fundamental afectado</w:t>
      </w:r>
      <w:r w:rsidRPr="009505FF">
        <w:rPr>
          <w:rFonts w:ascii="Palatino Linotype" w:hAnsi="Palatino Linotype" w:cs="Arial"/>
          <w:i/>
          <w:iCs/>
          <w:sz w:val="22"/>
          <w:szCs w:val="22"/>
          <w:lang w:val="es-ES"/>
        </w:rPr>
        <w:t xml:space="preserve">.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w:t>
      </w:r>
      <w:r w:rsidRPr="009505FF">
        <w:rPr>
          <w:rFonts w:ascii="Palatino Linotype" w:hAnsi="Palatino Linotype" w:cs="Arial"/>
          <w:b/>
          <w:i/>
          <w:iCs/>
          <w:sz w:val="22"/>
          <w:szCs w:val="22"/>
          <w:u w:val="single"/>
          <w:lang w:val="es-ES"/>
        </w:rPr>
        <w:t>dicho escrutinio puede acotarse ponderando aquellas medidas que el legislador consideró adecuadas para situaciones similares, o bien las alternativas que en el derecho comparado se han diseñado para regular el mismo fenómeno</w:t>
      </w:r>
      <w:r w:rsidRPr="009505FF">
        <w:rPr>
          <w:rFonts w:ascii="Palatino Linotype" w:hAnsi="Palatino Linotype" w:cs="Arial"/>
          <w:i/>
          <w:iCs/>
          <w:sz w:val="22"/>
          <w:szCs w:val="22"/>
          <w:lang w:val="es-ES"/>
        </w:rPr>
        <w:t>.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w:t>
      </w:r>
    </w:p>
    <w:p w14:paraId="3CB55FEB" w14:textId="77777777" w:rsidR="00A934EA" w:rsidRPr="009505FF" w:rsidRDefault="00A934EA" w:rsidP="00D048DB">
      <w:pPr>
        <w:spacing w:before="240" w:after="24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lastRenderedPageBreak/>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en el que se aparta de las consideraciones contenidas en la presente tesis. Disidente: Jorge Mario Pardo Rebolledo, quien formuló voto particular. Ponente: Arturo Zaldívar Lelo de Larrea. Secretarios: Arturo Bárcena Zubieta y Ana María Ibarra Olguín.”</w:t>
      </w:r>
    </w:p>
    <w:p w14:paraId="152D7C50" w14:textId="77777777" w:rsidR="00A934EA" w:rsidRPr="009505FF" w:rsidRDefault="00A934EA" w:rsidP="00D048DB">
      <w:pPr>
        <w:spacing w:before="240" w:after="240"/>
        <w:ind w:left="709" w:right="709"/>
        <w:jc w:val="both"/>
        <w:rPr>
          <w:rFonts w:ascii="Palatino Linotype" w:hAnsi="Palatino Linotype" w:cs="Arial"/>
          <w:sz w:val="22"/>
          <w:szCs w:val="22"/>
        </w:rPr>
      </w:pPr>
      <w:r w:rsidRPr="009505FF">
        <w:rPr>
          <w:rFonts w:ascii="Palatino Linotype" w:hAnsi="Palatino Linotype" w:cs="Arial"/>
          <w:sz w:val="22"/>
          <w:szCs w:val="22"/>
        </w:rPr>
        <w:t>(Énfasis añadido)</w:t>
      </w:r>
    </w:p>
    <w:p w14:paraId="0D06B68C" w14:textId="77777777"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505FF">
        <w:rPr>
          <w:rFonts w:ascii="Palatino Linotype" w:eastAsia="Calibri" w:hAnsi="Palatino Linotype" w:cs="Tahoma"/>
          <w:bCs/>
          <w:lang w:val="es-ES" w:eastAsia="en-US"/>
        </w:rPr>
        <w:t xml:space="preserve">Así, bajo el marco establecido por la Primera Sala de la </w:t>
      </w:r>
      <w:r w:rsidRPr="009505FF">
        <w:rPr>
          <w:rFonts w:ascii="Palatino Linotype" w:hAnsi="Palatino Linotype"/>
        </w:rPr>
        <w:t xml:space="preserve">Suprema Corte de Justicia de la Nación, esta </w:t>
      </w:r>
      <w:r w:rsidRPr="009505FF">
        <w:rPr>
          <w:rFonts w:ascii="Palatino Linotype" w:eastAsia="Calibri" w:hAnsi="Palatino Linotype" w:cs="Tahoma"/>
          <w:bCs/>
          <w:lang w:eastAsia="en-US"/>
        </w:rPr>
        <w:t>Ponencia</w:t>
      </w:r>
      <w:r w:rsidRPr="009505FF">
        <w:rPr>
          <w:rFonts w:ascii="Palatino Linotype" w:hAnsi="Palatino Linotype"/>
        </w:rPr>
        <w:t xml:space="preserve"> </w:t>
      </w:r>
      <w:r w:rsidRPr="009505FF">
        <w:rPr>
          <w:rFonts w:ascii="Palatino Linotype" w:eastAsia="Calibri" w:hAnsi="Palatino Linotype" w:cs="Tahoma"/>
          <w:bCs/>
          <w:lang w:eastAsia="en-US"/>
        </w:rPr>
        <w:t>Resolutora</w:t>
      </w:r>
      <w:r w:rsidRPr="009505FF">
        <w:rPr>
          <w:rFonts w:ascii="Palatino Linotype" w:hAnsi="Palatino Linotype"/>
        </w:rPr>
        <w:t>, advierte la falta de un medio alternativo menos lesivo para los</w:t>
      </w:r>
      <w:r w:rsidRPr="009505FF">
        <w:rPr>
          <w:rFonts w:ascii="Palatino Linotype" w:eastAsia="Calibri" w:hAnsi="Palatino Linotype" w:cs="Tahoma"/>
          <w:bCs/>
          <w:lang w:eastAsia="en-US"/>
        </w:rPr>
        <w:t xml:space="preserve"> personas físicas y jurídicas colectivas, para que se dé a conocer de manera pública sus nombres </w:t>
      </w:r>
      <w:r w:rsidRPr="009505FF">
        <w:rPr>
          <w:rFonts w:ascii="Palatino Linotype" w:hAnsi="Palatino Linotype"/>
        </w:rPr>
        <w:t>para poder satisfacer de manera eficaz el interés público.</w:t>
      </w:r>
    </w:p>
    <w:p w14:paraId="051CE5B4" w14:textId="77777777" w:rsidR="00D048DB" w:rsidRPr="009505FF" w:rsidRDefault="00D048DB" w:rsidP="00A934EA">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p>
    <w:p w14:paraId="5595D626" w14:textId="1268F068" w:rsidR="00A934EA" w:rsidRPr="009505FF" w:rsidRDefault="00A934EA" w:rsidP="00D048DB">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Ello es así, pues debe ce</w:t>
      </w:r>
      <w:r w:rsidR="002E7FD3" w:rsidRPr="009505FF">
        <w:rPr>
          <w:rFonts w:ascii="Palatino Linotype" w:eastAsia="Calibri" w:hAnsi="Palatino Linotype" w:cs="Tahoma"/>
          <w:bCs/>
          <w:lang w:eastAsia="en-US"/>
        </w:rPr>
        <w:t>sarse</w:t>
      </w:r>
      <w:r w:rsidRPr="009505FF">
        <w:rPr>
          <w:rFonts w:ascii="Palatino Linotype" w:eastAsia="Calibri" w:hAnsi="Palatino Linotype" w:cs="Tahoma"/>
          <w:bCs/>
          <w:lang w:eastAsia="en-US"/>
        </w:rPr>
        <w:t xml:space="preserve"> en la protección de </w:t>
      </w:r>
      <w:r w:rsidR="002E7FD3" w:rsidRPr="009505FF">
        <w:rPr>
          <w:rFonts w:ascii="Palatino Linotype" w:eastAsia="Calibri" w:hAnsi="Palatino Linotype" w:cs="Tahoma"/>
          <w:bCs/>
          <w:lang w:eastAsia="en-US"/>
        </w:rPr>
        <w:t xml:space="preserve">las fechas de nacimiento </w:t>
      </w:r>
      <w:r w:rsidR="002E7FD3" w:rsidRPr="009505FF">
        <w:rPr>
          <w:rFonts w:ascii="Palatino Linotype" w:hAnsi="Palatino Linotype" w:cs="Arial"/>
          <w:bCs/>
          <w:szCs w:val="22"/>
        </w:rPr>
        <w:t xml:space="preserve">de los </w:t>
      </w:r>
      <w:r w:rsidR="002E7FD3" w:rsidRPr="009505FF">
        <w:rPr>
          <w:rFonts w:ascii="Palatino Linotype" w:hAnsi="Palatino Linotype"/>
          <w:bCs/>
        </w:rPr>
        <w:t>Diputados Locales Electos del Partido Morena, durante el Proceso electoral 2017-2018</w:t>
      </w:r>
      <w:r w:rsidRPr="009505FF">
        <w:rPr>
          <w:rFonts w:ascii="Palatino Linotype" w:hAnsi="Palatino Linotype" w:cs="Arial"/>
        </w:rPr>
        <w:t xml:space="preserve">, para los efectos mencionados, </w:t>
      </w:r>
      <w:r w:rsidRPr="009505FF">
        <w:rPr>
          <w:rFonts w:ascii="Palatino Linotype" w:eastAsia="Calibri" w:hAnsi="Palatino Linotype" w:cs="Tahoma"/>
          <w:bCs/>
          <w:lang w:eastAsia="en-US"/>
        </w:rPr>
        <w:t>como medio idóneo para lograr el fin constitucionalmente válido previamente señalado, pues debe satisfacerse el interés mayor de la ciudadanía de conocer</w:t>
      </w:r>
      <w:r w:rsidR="002E7FD3" w:rsidRPr="009505FF">
        <w:rPr>
          <w:rFonts w:ascii="Palatino Linotype" w:eastAsia="Calibri" w:hAnsi="Palatino Linotype" w:cs="Tahoma"/>
          <w:bCs/>
          <w:lang w:eastAsia="en-US"/>
        </w:rPr>
        <w:t>las</w:t>
      </w:r>
      <w:r w:rsidRPr="009505FF">
        <w:rPr>
          <w:rFonts w:ascii="Palatino Linotype" w:eastAsia="Calibri" w:hAnsi="Palatino Linotype" w:cs="Tahoma"/>
          <w:bCs/>
          <w:lang w:eastAsia="en-US"/>
        </w:rPr>
        <w:t xml:space="preserve"> dich</w:t>
      </w:r>
      <w:r w:rsidR="002E7FD3" w:rsidRPr="009505FF">
        <w:rPr>
          <w:rFonts w:ascii="Palatino Linotype" w:eastAsia="Calibri" w:hAnsi="Palatino Linotype" w:cs="Tahoma"/>
          <w:bCs/>
          <w:lang w:eastAsia="en-US"/>
        </w:rPr>
        <w:t xml:space="preserve">as fechas </w:t>
      </w:r>
      <w:r w:rsidRPr="009505FF">
        <w:rPr>
          <w:rFonts w:ascii="Palatino Linotype" w:eastAsia="Calibri" w:hAnsi="Palatino Linotype" w:cs="Tahoma"/>
          <w:bCs/>
          <w:lang w:eastAsia="en-US"/>
        </w:rPr>
        <w:t>frente al interés individual de</w:t>
      </w:r>
      <w:r w:rsidR="002E7FD3" w:rsidRPr="009505FF">
        <w:rPr>
          <w:rFonts w:ascii="Palatino Linotype" w:eastAsia="Calibri" w:hAnsi="Palatino Linotype" w:cs="Tahoma"/>
          <w:bCs/>
          <w:lang w:eastAsia="en-US"/>
        </w:rPr>
        <w:t xml:space="preserve"> sus titulares</w:t>
      </w:r>
      <w:r w:rsidRPr="009505FF">
        <w:rPr>
          <w:rFonts w:ascii="Palatino Linotype" w:eastAsia="Calibri" w:hAnsi="Palatino Linotype" w:cs="Tahoma"/>
          <w:bCs/>
          <w:lang w:eastAsia="en-US"/>
        </w:rPr>
        <w:t>.</w:t>
      </w:r>
    </w:p>
    <w:p w14:paraId="733EE569" w14:textId="77777777" w:rsidR="002E7FD3"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Así, en el present</w:t>
      </w:r>
      <w:r w:rsidR="002E7FD3" w:rsidRPr="009505FF">
        <w:rPr>
          <w:rFonts w:ascii="Palatino Linotype" w:eastAsia="Calibri" w:hAnsi="Palatino Linotype" w:cs="Tahoma"/>
          <w:bCs/>
          <w:lang w:eastAsia="en-US"/>
        </w:rPr>
        <w:t>e</w:t>
      </w:r>
      <w:r w:rsidRPr="009505FF">
        <w:rPr>
          <w:rFonts w:ascii="Palatino Linotype" w:eastAsia="Calibri" w:hAnsi="Palatino Linotype" w:cs="Tahoma"/>
          <w:bCs/>
          <w:lang w:eastAsia="en-US"/>
        </w:rPr>
        <w:t xml:space="preserve"> caso, se considera que no existe un medio menos lesivo para dichos particulares, ya que el ejercicio del derecho de acceso a la información conjugado con los principios de transparencia y rendición de cuentas es una exigencia para la sociedad mexiquense, que debe prevalecer sobre el de protección de datos personales</w:t>
      </w:r>
      <w:r w:rsidR="002E7FD3" w:rsidRPr="009505FF">
        <w:rPr>
          <w:rFonts w:ascii="Palatino Linotype" w:eastAsia="Calibri" w:hAnsi="Palatino Linotype" w:cs="Tahoma"/>
          <w:bCs/>
          <w:lang w:eastAsia="en-US"/>
        </w:rPr>
        <w:t xml:space="preserve"> e información privada</w:t>
      </w:r>
      <w:r w:rsidRPr="009505FF">
        <w:rPr>
          <w:rFonts w:ascii="Palatino Linotype" w:eastAsia="Calibri" w:hAnsi="Palatino Linotype" w:cs="Tahoma"/>
          <w:bCs/>
          <w:lang w:eastAsia="en-US"/>
        </w:rPr>
        <w:t>, con el que cuentan</w:t>
      </w:r>
      <w:r w:rsidR="002E7FD3" w:rsidRPr="009505FF">
        <w:rPr>
          <w:rFonts w:ascii="Palatino Linotype" w:eastAsia="Calibri" w:hAnsi="Palatino Linotype" w:cs="Tahoma"/>
          <w:bCs/>
          <w:lang w:eastAsia="en-US"/>
        </w:rPr>
        <w:t xml:space="preserve"> los próximos servidores públicos</w:t>
      </w:r>
      <w:r w:rsidRPr="009505FF">
        <w:rPr>
          <w:rFonts w:ascii="Palatino Linotype" w:eastAsia="Calibri" w:hAnsi="Palatino Linotype" w:cs="Tahoma"/>
          <w:bCs/>
          <w:lang w:eastAsia="en-US"/>
        </w:rPr>
        <w:t xml:space="preserve">, exclusivamente por lo que hace </w:t>
      </w:r>
      <w:r w:rsidR="002E7FD3" w:rsidRPr="009505FF">
        <w:rPr>
          <w:rFonts w:ascii="Palatino Linotype" w:eastAsia="Calibri" w:hAnsi="Palatino Linotype" w:cs="Tahoma"/>
          <w:bCs/>
          <w:lang w:eastAsia="en-US"/>
        </w:rPr>
        <w:t>a su fecha de nacimiento</w:t>
      </w:r>
      <w:r w:rsidRPr="009505FF">
        <w:rPr>
          <w:rFonts w:ascii="Palatino Linotype" w:eastAsia="Calibri" w:hAnsi="Palatino Linotype" w:cs="Tahoma"/>
          <w:bCs/>
          <w:lang w:eastAsia="en-US"/>
        </w:rPr>
        <w:t xml:space="preserve"> y respecto al caso particular en estudio. </w:t>
      </w:r>
    </w:p>
    <w:p w14:paraId="70455FF8" w14:textId="738EDFA4"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lastRenderedPageBreak/>
        <w:t>En ese tenor, se advierte que, sólo con la difusión de l</w:t>
      </w:r>
      <w:r w:rsidR="002E7FD3" w:rsidRPr="009505FF">
        <w:rPr>
          <w:rFonts w:ascii="Palatino Linotype" w:eastAsia="Calibri" w:hAnsi="Palatino Linotype" w:cs="Tahoma"/>
          <w:bCs/>
          <w:lang w:eastAsia="en-US"/>
        </w:rPr>
        <w:t>as fechas de nacimiento</w:t>
      </w:r>
      <w:r w:rsidRPr="009505FF">
        <w:rPr>
          <w:rFonts w:ascii="Palatino Linotype" w:eastAsia="Calibri" w:hAnsi="Palatino Linotype" w:cs="Tahoma"/>
          <w:bCs/>
          <w:lang w:eastAsia="en-US"/>
        </w:rPr>
        <w:t>, se podría</w:t>
      </w:r>
      <w:r w:rsidR="002E7FD3" w:rsidRPr="009505FF">
        <w:rPr>
          <w:rFonts w:ascii="Palatino Linotype" w:eastAsia="Calibri" w:hAnsi="Palatino Linotype" w:cs="Tahoma"/>
          <w:bCs/>
          <w:lang w:eastAsia="en-US"/>
        </w:rPr>
        <w:t>n</w:t>
      </w:r>
      <w:r w:rsidRPr="009505FF">
        <w:rPr>
          <w:rFonts w:ascii="Palatino Linotype" w:eastAsia="Calibri" w:hAnsi="Palatino Linotype" w:cs="Tahoma"/>
          <w:bCs/>
          <w:lang w:eastAsia="en-US"/>
        </w:rPr>
        <w:t xml:space="preserve"> aportar los elementos necesarios para que la ciudadanía pueda conocer si </w:t>
      </w:r>
      <w:r w:rsidR="002E7FD3" w:rsidRPr="009505FF">
        <w:rPr>
          <w:rFonts w:ascii="Palatino Linotype" w:eastAsia="Calibri" w:hAnsi="Palatino Linotype" w:cs="Tahoma"/>
          <w:bCs/>
          <w:lang w:eastAsia="en-US"/>
        </w:rPr>
        <w:t>cumple con lo establecido en los preceptos constitucionales y legales para ser elegibles como Diputados Locales</w:t>
      </w:r>
      <w:r w:rsidRPr="009505FF">
        <w:rPr>
          <w:rFonts w:ascii="Palatino Linotype" w:hAnsi="Palatino Linotype" w:cs="Arial"/>
        </w:rPr>
        <w:t>.</w:t>
      </w:r>
    </w:p>
    <w:p w14:paraId="307FAA13" w14:textId="74C5DA07" w:rsidR="00A934EA" w:rsidRPr="009505FF" w:rsidRDefault="002E7FD3" w:rsidP="00A934EA">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9505FF">
        <w:rPr>
          <w:rFonts w:ascii="Palatino Linotype" w:hAnsi="Palatino Linotype" w:cs="Arial"/>
        </w:rPr>
        <w:t>En una óptica contraria</w:t>
      </w:r>
      <w:r w:rsidR="00A934EA" w:rsidRPr="009505FF">
        <w:rPr>
          <w:rFonts w:ascii="Palatino Linotype" w:hAnsi="Palatino Linotype" w:cs="Arial"/>
        </w:rPr>
        <w:t xml:space="preserve">, de negarse el acceso a dicha información, se impediría que los ciudadanos pudieran corroborar que </w:t>
      </w:r>
      <w:r w:rsidRPr="009505FF">
        <w:rPr>
          <w:rFonts w:ascii="Palatino Linotype" w:hAnsi="Palatino Linotype" w:cs="Arial"/>
        </w:rPr>
        <w:t>los futuros servidores públicos que formar</w:t>
      </w:r>
      <w:r w:rsidR="0001489C" w:rsidRPr="009505FF">
        <w:rPr>
          <w:rFonts w:ascii="Palatino Linotype" w:hAnsi="Palatino Linotype" w:cs="Arial"/>
        </w:rPr>
        <w:t>ían</w:t>
      </w:r>
      <w:r w:rsidRPr="009505FF">
        <w:rPr>
          <w:rFonts w:ascii="Palatino Linotype" w:hAnsi="Palatino Linotype" w:cs="Arial"/>
        </w:rPr>
        <w:t xml:space="preserve"> parte de la LX Legislatura Local</w:t>
      </w:r>
      <w:r w:rsidR="0001489C" w:rsidRPr="009505FF">
        <w:rPr>
          <w:rFonts w:ascii="Palatino Linotype" w:hAnsi="Palatino Linotype" w:cs="Arial"/>
        </w:rPr>
        <w:t>, por el Partido Morena cumplieron</w:t>
      </w:r>
      <w:r w:rsidRPr="009505FF">
        <w:rPr>
          <w:rFonts w:ascii="Palatino Linotype" w:hAnsi="Palatino Linotype" w:cs="Arial"/>
        </w:rPr>
        <w:t xml:space="preserve"> con la edad necesaria al día de la jornada electoral celebrada el 1 de julio de 2018</w:t>
      </w:r>
      <w:r w:rsidR="00A934EA" w:rsidRPr="009505FF">
        <w:rPr>
          <w:rFonts w:ascii="Palatino Linotype" w:hAnsi="Palatino Linotype" w:cs="Arial"/>
        </w:rPr>
        <w:t>, pues de protegerse dich</w:t>
      </w:r>
      <w:r w:rsidRPr="009505FF">
        <w:rPr>
          <w:rFonts w:ascii="Palatino Linotype" w:hAnsi="Palatino Linotype" w:cs="Arial"/>
        </w:rPr>
        <w:t>a información</w:t>
      </w:r>
      <w:r w:rsidR="00A934EA" w:rsidRPr="009505FF">
        <w:rPr>
          <w:rFonts w:ascii="Palatino Linotype" w:hAnsi="Palatino Linotype" w:cs="Arial"/>
        </w:rPr>
        <w:t xml:space="preserve">, </w:t>
      </w:r>
      <w:r w:rsidRPr="009505FF">
        <w:rPr>
          <w:rFonts w:ascii="Palatino Linotype" w:hAnsi="Palatino Linotype" w:cs="Arial"/>
        </w:rPr>
        <w:t xml:space="preserve">la ciudadanía </w:t>
      </w:r>
      <w:r w:rsidR="00A934EA" w:rsidRPr="009505FF">
        <w:rPr>
          <w:rFonts w:ascii="Palatino Linotype" w:hAnsi="Palatino Linotype" w:cs="Arial"/>
        </w:rPr>
        <w:t xml:space="preserve">no tendría certeza de que </w:t>
      </w:r>
      <w:r w:rsidRPr="009505FF">
        <w:rPr>
          <w:rFonts w:ascii="Palatino Linotype" w:hAnsi="Palatino Linotype" w:cs="Arial"/>
        </w:rPr>
        <w:t>se cumplía con un requisito necesario para ostentar el mencionado cargo de elección popular</w:t>
      </w:r>
      <w:r w:rsidR="00A934EA" w:rsidRPr="009505FF">
        <w:rPr>
          <w:rFonts w:ascii="Palatino Linotype" w:hAnsi="Palatino Linotype" w:cs="Arial"/>
        </w:rPr>
        <w:t xml:space="preserve">, de ahí que se advierta </w:t>
      </w:r>
      <w:r w:rsidR="00A934EA" w:rsidRPr="009505FF">
        <w:rPr>
          <w:rFonts w:ascii="Palatino Linotype" w:hAnsi="Palatino Linotype" w:cs="Arial"/>
          <w:b/>
        </w:rPr>
        <w:t>un tema de interés público</w:t>
      </w:r>
      <w:r w:rsidR="00A934EA" w:rsidRPr="009505FF">
        <w:rPr>
          <w:rFonts w:ascii="Palatino Linotype" w:hAnsi="Palatino Linotype" w:cs="Arial"/>
        </w:rPr>
        <w:t xml:space="preserve"> y resulte más conveniente la difusión de</w:t>
      </w:r>
      <w:r w:rsidRPr="009505FF">
        <w:rPr>
          <w:rFonts w:ascii="Palatino Linotype" w:hAnsi="Palatino Linotype" w:cs="Arial"/>
        </w:rPr>
        <w:t xml:space="preserve"> la información privada y </w:t>
      </w:r>
      <w:r w:rsidR="00A934EA" w:rsidRPr="009505FF">
        <w:rPr>
          <w:rFonts w:ascii="Palatino Linotype" w:hAnsi="Palatino Linotype" w:cs="Arial"/>
        </w:rPr>
        <w:t>dato personal, frente a su protección, pues esto último, conlleva una desventaja de menores proporciones, frente a la afectación al interés público que provocaría tal protección.</w:t>
      </w:r>
    </w:p>
    <w:p w14:paraId="2CAC73D8" w14:textId="77777777" w:rsidR="00A934EA" w:rsidRPr="009505FF" w:rsidRDefault="00A934EA" w:rsidP="00A934EA">
      <w:pPr>
        <w:spacing w:line="276" w:lineRule="auto"/>
        <w:ind w:right="-93"/>
        <w:jc w:val="both"/>
        <w:rPr>
          <w:rFonts w:ascii="Palatino Linotype" w:eastAsia="Calibri" w:hAnsi="Palatino Linotype" w:cs="Tahoma"/>
          <w:bCs/>
          <w:lang w:eastAsia="en-US"/>
        </w:rPr>
      </w:pPr>
      <w:r w:rsidRPr="009505FF">
        <w:rPr>
          <w:rFonts w:ascii="Palatino Linotype" w:eastAsia="Calibri" w:hAnsi="Palatino Linotype" w:cs="Tahoma"/>
          <w:b/>
        </w:rPr>
        <w:t xml:space="preserve">C. Elemento de proporcionalidad en sentido estricto o </w:t>
      </w:r>
      <w:r w:rsidRPr="009505FF">
        <w:rPr>
          <w:rFonts w:ascii="Palatino Linotype" w:eastAsia="Calibri" w:hAnsi="Palatino Linotype" w:cs="Tahoma"/>
          <w:b/>
          <w:i/>
        </w:rPr>
        <w:t>stricto sensu</w:t>
      </w:r>
    </w:p>
    <w:p w14:paraId="6EE4F03F" w14:textId="77777777" w:rsidR="00A934EA" w:rsidRPr="009505FF" w:rsidRDefault="00A934EA" w:rsidP="00A934EA">
      <w:pPr>
        <w:pStyle w:val="Prrafodelista"/>
        <w:widowControl w:val="0"/>
        <w:autoSpaceDE w:val="0"/>
        <w:autoSpaceDN w:val="0"/>
        <w:adjustRightInd w:val="0"/>
        <w:spacing w:after="240" w:line="360" w:lineRule="auto"/>
        <w:ind w:left="0"/>
        <w:contextualSpacing w:val="0"/>
        <w:jc w:val="both"/>
        <w:rPr>
          <w:rFonts w:ascii="Palatino Linotype" w:eastAsia="Calibri" w:hAnsi="Palatino Linotype" w:cs="Tahoma"/>
          <w:bCs/>
          <w:lang w:eastAsia="en-US"/>
        </w:rPr>
      </w:pPr>
      <w:r w:rsidRPr="009505FF">
        <w:rPr>
          <w:rFonts w:ascii="Palatino Linotype" w:eastAsia="Calibri" w:hAnsi="Palatino Linotype" w:cs="Tahoma"/>
          <w:bCs/>
          <w:lang w:eastAsia="en-US"/>
        </w:rPr>
        <w:t>Finalmente, previo al análisis del último elemento de la prueba de interés público, debe observarse lo establecido por la Primera Sala del máximo tribunal jurisdiccional del país, en que precisa en qué consiste el desarrollo de este elemento</w:t>
      </w:r>
      <w:r w:rsidRPr="009505FF">
        <w:rPr>
          <w:rFonts w:ascii="Palatino Linotype" w:hAnsi="Palatino Linotype"/>
        </w:rPr>
        <w:t xml:space="preserve">, mediante la Cuarta Etapa del </w:t>
      </w:r>
      <w:r w:rsidRPr="009505FF">
        <w:rPr>
          <w:rFonts w:ascii="Palatino Linotype" w:hAnsi="Palatino Linotype"/>
          <w:b/>
        </w:rPr>
        <w:t>Test de Proporcionalidad en sentido amplio</w:t>
      </w:r>
      <w:r w:rsidRPr="009505FF">
        <w:rPr>
          <w:rFonts w:ascii="Palatino Linotype" w:hAnsi="Palatino Linotype"/>
        </w:rPr>
        <w:t xml:space="preserve">, estableciendo su argumentación, en la </w:t>
      </w:r>
      <w:r w:rsidRPr="009505FF">
        <w:rPr>
          <w:rFonts w:ascii="Palatino Linotype" w:eastAsia="Calibri" w:hAnsi="Palatino Linotype" w:cs="Tahoma"/>
          <w:bCs/>
          <w:lang w:eastAsia="en-US"/>
        </w:rPr>
        <w:t>Tesis Aislada con número de registro 2013136, de la Décima Época, publicada en la página 894, del Libro 36, Tomo II, de noviembre de 2016, en el Semanario Judicial de la Federación y su Gaceta, la cual se plasma a continuación:</w:t>
      </w:r>
    </w:p>
    <w:p w14:paraId="5FE1855D" w14:textId="77777777" w:rsidR="00A934EA" w:rsidRPr="009505FF" w:rsidRDefault="00A934EA" w:rsidP="00A934EA">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w:t>
      </w:r>
      <w:r w:rsidRPr="009505FF">
        <w:rPr>
          <w:rFonts w:ascii="Palatino Linotype" w:hAnsi="Palatino Linotype" w:cs="Arial"/>
          <w:b/>
          <w:i/>
          <w:iCs/>
          <w:sz w:val="22"/>
          <w:szCs w:val="22"/>
          <w:u w:val="single"/>
          <w:lang w:val="es-ES"/>
        </w:rPr>
        <w:t>CUARTA ETAPA DEL TEST DE PROPORCIONALIDAD</w:t>
      </w:r>
      <w:r w:rsidRPr="009505FF">
        <w:rPr>
          <w:rFonts w:ascii="Palatino Linotype" w:hAnsi="Palatino Linotype" w:cs="Arial"/>
          <w:i/>
          <w:iCs/>
          <w:sz w:val="22"/>
          <w:szCs w:val="22"/>
          <w:lang w:val="es-ES"/>
        </w:rPr>
        <w:t xml:space="preserve">. </w:t>
      </w:r>
      <w:r w:rsidRPr="009505FF">
        <w:rPr>
          <w:rFonts w:ascii="Palatino Linotype" w:hAnsi="Palatino Linotype" w:cs="Arial"/>
          <w:b/>
          <w:i/>
          <w:iCs/>
          <w:sz w:val="22"/>
          <w:szCs w:val="22"/>
          <w:u w:val="single"/>
          <w:lang w:val="es-ES"/>
        </w:rPr>
        <w:t>EXAMEN DE LA PROPORCIONALIDAD EN SENTIDO ESTRICTO</w:t>
      </w:r>
      <w:r w:rsidRPr="009505FF">
        <w:rPr>
          <w:rFonts w:ascii="Palatino Linotype" w:hAnsi="Palatino Linotype" w:cs="Arial"/>
          <w:i/>
          <w:iCs/>
          <w:sz w:val="22"/>
          <w:szCs w:val="22"/>
          <w:lang w:val="es-ES"/>
        </w:rPr>
        <w:t xml:space="preserve"> DE LA MEDIDA </w:t>
      </w:r>
      <w:r w:rsidRPr="009505FF">
        <w:rPr>
          <w:rFonts w:ascii="Palatino Linotype" w:hAnsi="Palatino Linotype" w:cs="Arial"/>
          <w:i/>
          <w:iCs/>
          <w:sz w:val="22"/>
          <w:szCs w:val="22"/>
          <w:lang w:val="es-ES"/>
        </w:rPr>
        <w:lastRenderedPageBreak/>
        <w:t xml:space="preserve">LEGISLATIVA. Para que resulten constitucionales las intervenciones que se realicen a algún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han llevado a cabo las primeras tres gradas del escrutinio, corresponde realizar finalmente un examen de proporcionalidad en sentido estricto. Esta grada del test consiste en efectuar un balance o ponderación entre dos principios que compiten en un caso concreto. </w:t>
      </w:r>
      <w:r w:rsidRPr="009505FF">
        <w:rPr>
          <w:rFonts w:ascii="Palatino Linotype" w:hAnsi="Palatino Linotype" w:cs="Arial"/>
          <w:b/>
          <w:i/>
          <w:iCs/>
          <w:sz w:val="22"/>
          <w:szCs w:val="22"/>
          <w:u w:val="single"/>
          <w:lang w:val="es-ES"/>
        </w:rPr>
        <w:t>Dicho análisis requiere comparar el grado de intervención en el derecho fundamental que supone la medida legislativa examinada, frente al grado de realización del fin perseguido por ésta</w:t>
      </w:r>
      <w:r w:rsidRPr="009505FF">
        <w:rPr>
          <w:rFonts w:ascii="Palatino Linotype" w:hAnsi="Palatino Linotype" w:cs="Arial"/>
          <w:i/>
          <w:iCs/>
          <w:sz w:val="22"/>
          <w:szCs w:val="22"/>
          <w:lang w:val="es-ES"/>
        </w:rPr>
        <w:t xml:space="preserve">. En otras palabras, </w:t>
      </w:r>
      <w:r w:rsidRPr="009505FF">
        <w:rPr>
          <w:rFonts w:ascii="Palatino Linotype" w:hAnsi="Palatino Linotype" w:cs="Arial"/>
          <w:b/>
          <w:i/>
          <w:iCs/>
          <w:sz w:val="22"/>
          <w:szCs w:val="22"/>
          <w:u w:val="single"/>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r w:rsidRPr="009505FF">
        <w:rPr>
          <w:rFonts w:ascii="Palatino Linotype" w:hAnsi="Palatino Linotype" w:cs="Arial"/>
          <w:i/>
          <w:iCs/>
          <w:sz w:val="22"/>
          <w:szCs w:val="22"/>
          <w:lang w:val="es-ES"/>
        </w:rPr>
        <w:t xml:space="preserve">. De este modo, la medida impugnada sólo será constitucional si el nivel de realización del fin constitucional que persigue el legislador es mayor al nivel de intervención en el derecho fundamental. </w:t>
      </w:r>
      <w:r w:rsidRPr="009505FF">
        <w:rPr>
          <w:rFonts w:ascii="Palatino Linotype" w:hAnsi="Palatino Linotype" w:cs="Arial"/>
          <w:b/>
          <w:i/>
          <w:iCs/>
          <w:sz w:val="22"/>
          <w:szCs w:val="22"/>
          <w:u w:val="single"/>
          <w:lang w:val="es-ES"/>
        </w:rPr>
        <w:t>En caso contrario, la medida será desproporcionada y, como consecuencia, inconstitucional</w:t>
      </w:r>
      <w:r w:rsidRPr="009505FF">
        <w:rPr>
          <w:rFonts w:ascii="Palatino Linotype" w:hAnsi="Palatino Linotype" w:cs="Arial"/>
          <w:i/>
          <w:iCs/>
          <w:sz w:val="22"/>
          <w:szCs w:val="22"/>
          <w:lang w:val="es-ES"/>
        </w:rPr>
        <w:t>. En este contexto, resulta evidente que una intervención en un derecho que prohíba totalmente la realización de la conducta amparada por ese derecho, será más intensa que una intervención que se concrete a prohibir o a regular en ciertas condiciones el ejercicio de tal derecho. Así, cabe destacar que desde un análisis de proporcionalidad en estricto sentido, sólo estaría justificado que se limitara severamente el contenido prima facie de un derecho fundamental si también fueran muy graves los daños asociados a su ejercicio.</w:t>
      </w:r>
    </w:p>
    <w:p w14:paraId="69C630F3" w14:textId="77777777" w:rsidR="00A934EA" w:rsidRPr="009505FF" w:rsidRDefault="00A934EA" w:rsidP="00A934EA">
      <w:pPr>
        <w:spacing w:before="120" w:after="120"/>
        <w:ind w:left="709" w:right="709"/>
        <w:jc w:val="both"/>
        <w:rPr>
          <w:rFonts w:ascii="Palatino Linotype" w:hAnsi="Palatino Linotype" w:cs="Arial"/>
          <w:i/>
          <w:iCs/>
          <w:sz w:val="22"/>
          <w:szCs w:val="22"/>
          <w:lang w:val="es-ES"/>
        </w:rPr>
      </w:pPr>
      <w:r w:rsidRPr="009505FF">
        <w:rPr>
          <w:rFonts w:ascii="Palatino Linotype" w:hAnsi="Palatino Linotype" w:cs="Arial"/>
          <w:i/>
          <w:iCs/>
          <w:sz w:val="22"/>
          <w:szCs w:val="22"/>
          <w:lang w:val="es-ES"/>
        </w:rPr>
        <w:t>Amparo en revisión 237/2014. Josefina Ricaño Bandala y otros. 4 de noviembre de 2015. Mayoría de cuatro votos de los Ministros Arturo Zaldívar Lelo de Larrea, José Ramón Cossío Díaz, quien formuló voto concurrente, Olga Sánchez Cordero de García Villegas y Alfredo Gutiérrez Ortiz Mena, quien formuló voto concurrente, en el que se aparta de las consideraciones contenidas en la presente tesis. Disidente: Jorge Mario Pardo Rebolledo, quien formuló voto particular. Ponente: Arturo Zaldívar Lelo de Larrea. Secretarios: Arturo Bárcena Zubieta y Ana María Ibarra Olguín.”</w:t>
      </w:r>
    </w:p>
    <w:p w14:paraId="7350D741" w14:textId="77777777" w:rsidR="00A934EA" w:rsidRPr="009505FF" w:rsidRDefault="00A934EA" w:rsidP="00A934EA">
      <w:pPr>
        <w:spacing w:before="120" w:after="120"/>
        <w:ind w:left="709" w:right="709"/>
        <w:jc w:val="both"/>
        <w:rPr>
          <w:rFonts w:ascii="Palatino Linotype" w:hAnsi="Palatino Linotype" w:cs="Arial"/>
          <w:sz w:val="22"/>
          <w:szCs w:val="22"/>
        </w:rPr>
      </w:pPr>
      <w:r w:rsidRPr="009505FF">
        <w:rPr>
          <w:rFonts w:ascii="Palatino Linotype" w:hAnsi="Palatino Linotype" w:cs="Arial"/>
          <w:sz w:val="22"/>
          <w:szCs w:val="22"/>
        </w:rPr>
        <w:t>(Énfasis añadido)</w:t>
      </w:r>
    </w:p>
    <w:p w14:paraId="7F5ED7EA" w14:textId="510DD2E7"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hAnsi="Palatino Linotype"/>
          <w:szCs w:val="17"/>
          <w:lang w:eastAsia="es-ES_tradnl"/>
        </w:rPr>
      </w:pPr>
      <w:r w:rsidRPr="009505FF">
        <w:rPr>
          <w:rFonts w:ascii="Palatino Linotype" w:eastAsia="Calibri" w:hAnsi="Palatino Linotype" w:cs="Tahoma"/>
          <w:bCs/>
          <w:lang w:eastAsia="en-US"/>
        </w:rPr>
        <w:t xml:space="preserve">De lo establecido en la fracción III del artículo 184, </w:t>
      </w:r>
      <w:r w:rsidRPr="009505FF">
        <w:rPr>
          <w:rFonts w:ascii="Palatino Linotype" w:hAnsi="Palatino Linotype"/>
          <w:szCs w:val="17"/>
          <w:lang w:eastAsia="es-ES_tradnl"/>
        </w:rPr>
        <w:t xml:space="preserve">de la Ley de Transparencia y Acceso a la Información Pública del Estado de México y Municipios, y de las tesis aisladas del Test de Proporcionalidad en sentido amplio y la etapa del Examen de la Proporcionalidad en sentido estricto, se advierte que, la determinación de un equilibrio </w:t>
      </w:r>
      <w:r w:rsidRPr="009505FF">
        <w:rPr>
          <w:rFonts w:ascii="Palatino Linotype" w:hAnsi="Palatino Linotype"/>
          <w:szCs w:val="17"/>
          <w:lang w:eastAsia="es-ES_tradnl"/>
        </w:rPr>
        <w:lastRenderedPageBreak/>
        <w:t>entre el perjuicio de dar a conocer l</w:t>
      </w:r>
      <w:r w:rsidR="0001489C" w:rsidRPr="009505FF">
        <w:rPr>
          <w:rFonts w:ascii="Palatino Linotype" w:hAnsi="Palatino Linotype"/>
          <w:szCs w:val="17"/>
          <w:lang w:eastAsia="es-ES_tradnl"/>
        </w:rPr>
        <w:t>as fechas de nacimiento</w:t>
      </w:r>
      <w:r w:rsidR="0001489C" w:rsidRPr="009505FF">
        <w:rPr>
          <w:rFonts w:ascii="Palatino Linotype" w:hAnsi="Palatino Linotype" w:cs="Arial"/>
          <w:bCs/>
          <w:szCs w:val="22"/>
        </w:rPr>
        <w:t xml:space="preserve"> de los </w:t>
      </w:r>
      <w:r w:rsidR="0001489C" w:rsidRPr="009505FF">
        <w:rPr>
          <w:rFonts w:ascii="Palatino Linotype" w:hAnsi="Palatino Linotype"/>
          <w:bCs/>
        </w:rPr>
        <w:t>Diputados Locales Electos del Partido Morena, que participaron en el Proceso Electoral 2017-2018</w:t>
      </w:r>
      <w:r w:rsidRPr="009505FF">
        <w:rPr>
          <w:rFonts w:ascii="Palatino Linotype" w:hAnsi="Palatino Linotype"/>
          <w:szCs w:val="17"/>
          <w:lang w:eastAsia="es-ES_tradnl"/>
        </w:rPr>
        <w:t xml:space="preserve">, ya que subsiste un beneficio mayor y claro, en favor del </w:t>
      </w:r>
      <w:r w:rsidRPr="009505FF">
        <w:rPr>
          <w:rFonts w:ascii="Palatino Linotype" w:hAnsi="Palatino Linotype"/>
          <w:b/>
          <w:szCs w:val="17"/>
          <w:lang w:eastAsia="es-ES_tradnl"/>
        </w:rPr>
        <w:t>interés público</w:t>
      </w:r>
      <w:r w:rsidRPr="009505FF">
        <w:rPr>
          <w:rFonts w:ascii="Palatino Linotype" w:hAnsi="Palatino Linotype"/>
          <w:szCs w:val="17"/>
          <w:lang w:eastAsia="es-ES_tradnl"/>
        </w:rPr>
        <w:t>, pues</w:t>
      </w:r>
      <w:r w:rsidR="0001489C" w:rsidRPr="009505FF">
        <w:rPr>
          <w:rFonts w:ascii="Palatino Linotype" w:hAnsi="Palatino Linotype"/>
          <w:szCs w:val="17"/>
          <w:lang w:eastAsia="es-ES_tradnl"/>
        </w:rPr>
        <w:t xml:space="preserve"> es</w:t>
      </w:r>
      <w:r w:rsidRPr="009505FF">
        <w:rPr>
          <w:rFonts w:ascii="Palatino Linotype" w:hAnsi="Palatino Linotype"/>
          <w:szCs w:val="17"/>
          <w:lang w:eastAsia="es-ES_tradnl"/>
        </w:rPr>
        <w:t>to supone un costo mayor para la sociedad</w:t>
      </w:r>
      <w:r w:rsidR="0001489C" w:rsidRPr="009505FF">
        <w:rPr>
          <w:rFonts w:ascii="Palatino Linotype" w:hAnsi="Palatino Linotype"/>
          <w:szCs w:val="17"/>
          <w:lang w:eastAsia="es-ES_tradnl"/>
        </w:rPr>
        <w:t xml:space="preserve"> de</w:t>
      </w:r>
      <w:r w:rsidRPr="009505FF">
        <w:rPr>
          <w:rFonts w:ascii="Palatino Linotype" w:hAnsi="Palatino Linotype"/>
          <w:szCs w:val="17"/>
          <w:lang w:eastAsia="es-ES_tradnl"/>
        </w:rPr>
        <w:t xml:space="preserve"> proteger dich</w:t>
      </w:r>
      <w:r w:rsidR="00020C2B" w:rsidRPr="009505FF">
        <w:rPr>
          <w:rFonts w:ascii="Palatino Linotype" w:hAnsi="Palatino Linotype"/>
          <w:szCs w:val="17"/>
          <w:lang w:eastAsia="es-ES_tradnl"/>
        </w:rPr>
        <w:t>a información privada y</w:t>
      </w:r>
      <w:r w:rsidRPr="009505FF">
        <w:rPr>
          <w:rFonts w:ascii="Palatino Linotype" w:hAnsi="Palatino Linotype"/>
          <w:szCs w:val="17"/>
          <w:lang w:eastAsia="es-ES_tradnl"/>
        </w:rPr>
        <w:t xml:space="preserve"> dato personal, respecto del que se tendría, si se difunde de manera pública, pues se advierte una afectación en menor grado.</w:t>
      </w:r>
    </w:p>
    <w:p w14:paraId="33634716" w14:textId="0521421D" w:rsidR="00A934EA" w:rsidRPr="009505FF" w:rsidRDefault="00A934EA" w:rsidP="0021563A">
      <w:pPr>
        <w:pStyle w:val="Prrafodelista"/>
        <w:widowControl w:val="0"/>
        <w:autoSpaceDE w:val="0"/>
        <w:autoSpaceDN w:val="0"/>
        <w:adjustRightInd w:val="0"/>
        <w:spacing w:before="240" w:after="240" w:line="360" w:lineRule="auto"/>
        <w:ind w:left="0"/>
        <w:contextualSpacing w:val="0"/>
        <w:jc w:val="both"/>
        <w:rPr>
          <w:rFonts w:ascii="Palatino Linotype" w:hAnsi="Palatino Linotype"/>
          <w:szCs w:val="17"/>
          <w:lang w:eastAsia="es-ES_tradnl"/>
        </w:rPr>
      </w:pPr>
      <w:r w:rsidRPr="009505FF">
        <w:rPr>
          <w:rFonts w:ascii="Palatino Linotype" w:hAnsi="Palatino Linotype"/>
          <w:szCs w:val="17"/>
          <w:lang w:eastAsia="es-ES_tradnl"/>
        </w:rPr>
        <w:t>El menoscabo en la protección de</w:t>
      </w:r>
      <w:r w:rsidR="00020C2B" w:rsidRPr="009505FF">
        <w:rPr>
          <w:rFonts w:ascii="Palatino Linotype" w:hAnsi="Palatino Linotype"/>
          <w:szCs w:val="17"/>
          <w:lang w:eastAsia="es-ES_tradnl"/>
        </w:rPr>
        <w:t xml:space="preserve"> las fechas de nacimiento </w:t>
      </w:r>
      <w:r w:rsidR="00020C2B" w:rsidRPr="009505FF">
        <w:rPr>
          <w:rFonts w:ascii="Palatino Linotype" w:hAnsi="Palatino Linotype" w:cs="Arial"/>
          <w:bCs/>
          <w:szCs w:val="22"/>
        </w:rPr>
        <w:t xml:space="preserve">de los </w:t>
      </w:r>
      <w:r w:rsidR="00020C2B" w:rsidRPr="009505FF">
        <w:rPr>
          <w:rFonts w:ascii="Palatino Linotype" w:hAnsi="Palatino Linotype"/>
          <w:bCs/>
        </w:rPr>
        <w:t>Diputados Locales Electos del Partido Morena, durante el Proceso electoral 2017-2018</w:t>
      </w:r>
      <w:r w:rsidRPr="009505FF">
        <w:rPr>
          <w:rFonts w:ascii="Palatino Linotype" w:hAnsi="Palatino Linotype"/>
          <w:szCs w:val="17"/>
          <w:lang w:eastAsia="es-ES_tradnl"/>
        </w:rPr>
        <w:t xml:space="preserve">, justifica y satisface en mayor beneficio al suponer un interés mayor para la ciudadanía </w:t>
      </w:r>
      <w:r w:rsidR="00020C2B" w:rsidRPr="009505FF">
        <w:rPr>
          <w:rFonts w:ascii="Palatino Linotype" w:hAnsi="Palatino Linotype"/>
          <w:szCs w:val="17"/>
          <w:lang w:eastAsia="es-ES_tradnl"/>
        </w:rPr>
        <w:t>respecto de aquel tendrían los próximos servidores públicos</w:t>
      </w:r>
      <w:r w:rsidRPr="009505FF">
        <w:rPr>
          <w:rFonts w:ascii="Palatino Linotype" w:hAnsi="Palatino Linotype"/>
          <w:szCs w:val="17"/>
          <w:lang w:eastAsia="es-ES_tradnl"/>
        </w:rPr>
        <w:t xml:space="preserve">, puesto que, </w:t>
      </w:r>
      <w:r w:rsidR="00020C2B" w:rsidRPr="009505FF">
        <w:rPr>
          <w:rFonts w:ascii="Palatino Linotype" w:hAnsi="Palatino Linotype"/>
          <w:szCs w:val="17"/>
          <w:lang w:eastAsia="es-ES_tradnl"/>
        </w:rPr>
        <w:t>para poder ser elegibles al mencionado cargo de elección popular, debieron acreditar contar con 21 años de edad al día de la elección; en consecuencia, dar a conocer dicha información, conlleva un</w:t>
      </w:r>
      <w:r w:rsidRPr="009505FF">
        <w:rPr>
          <w:rFonts w:ascii="Palatino Linotype" w:hAnsi="Palatino Linotype"/>
          <w:szCs w:val="17"/>
          <w:lang w:eastAsia="es-ES_tradnl"/>
        </w:rPr>
        <w:t xml:space="preserve"> interés colectivo </w:t>
      </w:r>
      <w:r w:rsidR="00020C2B" w:rsidRPr="009505FF">
        <w:rPr>
          <w:rFonts w:ascii="Palatino Linotype" w:hAnsi="Palatino Linotype"/>
          <w:szCs w:val="17"/>
          <w:lang w:eastAsia="es-ES_tradnl"/>
        </w:rPr>
        <w:t xml:space="preserve">que </w:t>
      </w:r>
      <w:r w:rsidRPr="009505FF">
        <w:rPr>
          <w:rFonts w:ascii="Palatino Linotype" w:hAnsi="Palatino Linotype"/>
          <w:szCs w:val="17"/>
          <w:lang w:eastAsia="es-ES_tradnl"/>
        </w:rPr>
        <w:t>supera</w:t>
      </w:r>
      <w:r w:rsidR="00020C2B" w:rsidRPr="009505FF">
        <w:rPr>
          <w:rFonts w:ascii="Palatino Linotype" w:hAnsi="Palatino Linotype"/>
          <w:szCs w:val="17"/>
          <w:lang w:eastAsia="es-ES_tradnl"/>
        </w:rPr>
        <w:t xml:space="preserve"> el derecho </w:t>
      </w:r>
      <w:r w:rsidR="0021563A" w:rsidRPr="009505FF">
        <w:rPr>
          <w:rFonts w:ascii="Palatino Linotype" w:hAnsi="Palatino Linotype"/>
          <w:szCs w:val="17"/>
          <w:lang w:eastAsia="es-ES_tradnl"/>
        </w:rPr>
        <w:t xml:space="preserve">de su </w:t>
      </w:r>
      <w:r w:rsidRPr="009505FF">
        <w:rPr>
          <w:rFonts w:ascii="Palatino Linotype" w:hAnsi="Palatino Linotype"/>
          <w:szCs w:val="17"/>
          <w:lang w:eastAsia="es-ES_tradnl"/>
        </w:rPr>
        <w:t>protección</w:t>
      </w:r>
      <w:r w:rsidR="0021563A" w:rsidRPr="009505FF">
        <w:rPr>
          <w:rFonts w:ascii="Palatino Linotype" w:hAnsi="Palatino Linotype"/>
          <w:szCs w:val="17"/>
          <w:lang w:eastAsia="es-ES_tradnl"/>
        </w:rPr>
        <w:t xml:space="preserve">, lo que, </w:t>
      </w:r>
      <w:r w:rsidRPr="009505FF">
        <w:rPr>
          <w:rFonts w:ascii="Palatino Linotype" w:hAnsi="Palatino Linotype"/>
          <w:szCs w:val="17"/>
          <w:lang w:eastAsia="es-ES_tradnl"/>
        </w:rPr>
        <w:t xml:space="preserve">se aportarían elementos para determinar si </w:t>
      </w:r>
      <w:r w:rsidR="0021563A" w:rsidRPr="009505FF">
        <w:rPr>
          <w:rFonts w:ascii="Palatino Linotype" w:hAnsi="Palatino Linotype"/>
          <w:szCs w:val="17"/>
          <w:lang w:eastAsia="es-ES_tradnl"/>
        </w:rPr>
        <w:t xml:space="preserve">se dio cabal cumplimiento a lo establecido en el </w:t>
      </w:r>
      <w:r w:rsidR="0021563A" w:rsidRPr="009505FF">
        <w:rPr>
          <w:rFonts w:ascii="Palatino Linotype" w:eastAsia="Calibri" w:hAnsi="Palatino Linotype" w:cs="Tahoma"/>
          <w:bCs/>
          <w:lang w:eastAsia="en-US"/>
        </w:rPr>
        <w:t>artículo 40, fracción IV, de la Constitución Política del Estado Libre y Soberano de México y en el artículo 16 del Código Electoral del Estado de México</w:t>
      </w:r>
      <w:r w:rsidRPr="009505FF">
        <w:rPr>
          <w:rFonts w:ascii="Palatino Linotype" w:hAnsi="Palatino Linotype"/>
          <w:szCs w:val="17"/>
          <w:lang w:eastAsia="es-ES_tradnl"/>
        </w:rPr>
        <w:t xml:space="preserve">, sin </w:t>
      </w:r>
      <w:r w:rsidR="0021563A" w:rsidRPr="009505FF">
        <w:rPr>
          <w:rFonts w:ascii="Palatino Linotype" w:hAnsi="Palatino Linotype"/>
          <w:szCs w:val="17"/>
          <w:lang w:eastAsia="es-ES_tradnl"/>
        </w:rPr>
        <w:t xml:space="preserve">que medien </w:t>
      </w:r>
      <w:r w:rsidRPr="009505FF">
        <w:rPr>
          <w:rFonts w:ascii="Palatino Linotype" w:hAnsi="Palatino Linotype"/>
          <w:szCs w:val="17"/>
          <w:lang w:eastAsia="es-ES_tradnl"/>
        </w:rPr>
        <w:t>intereses particulares por encima de</w:t>
      </w:r>
      <w:r w:rsidR="0021563A" w:rsidRPr="009505FF">
        <w:rPr>
          <w:rFonts w:ascii="Palatino Linotype" w:hAnsi="Palatino Linotype"/>
          <w:szCs w:val="17"/>
          <w:lang w:eastAsia="es-ES_tradnl"/>
        </w:rPr>
        <w:t>l interés</w:t>
      </w:r>
      <w:r w:rsidRPr="009505FF">
        <w:rPr>
          <w:rFonts w:ascii="Palatino Linotype" w:hAnsi="Palatino Linotype"/>
          <w:szCs w:val="17"/>
          <w:lang w:eastAsia="es-ES_tradnl"/>
        </w:rPr>
        <w:t xml:space="preserve"> de la colectividad.</w:t>
      </w:r>
    </w:p>
    <w:p w14:paraId="02AAE9DE" w14:textId="77777777" w:rsidR="00A934EA" w:rsidRPr="009505FF" w:rsidRDefault="00A934EA" w:rsidP="00A934EA">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Tahoma"/>
          <w:bCs/>
          <w:lang w:eastAsia="en-US"/>
        </w:rPr>
      </w:pPr>
      <w:r w:rsidRPr="009505FF">
        <w:rPr>
          <w:rFonts w:ascii="Palatino Linotype" w:hAnsi="Palatino Linotype"/>
          <w:szCs w:val="17"/>
          <w:lang w:eastAsia="es-ES_tradnl"/>
        </w:rPr>
        <w:t xml:space="preserve">En virtud de lo anterior, se advierte la configuración de los elementos de </w:t>
      </w:r>
      <w:r w:rsidRPr="009505FF">
        <w:rPr>
          <w:rFonts w:ascii="Palatino Linotype" w:eastAsia="Calibri" w:hAnsi="Palatino Linotype" w:cs="Tahoma"/>
          <w:b/>
          <w:bCs/>
          <w:lang w:eastAsia="en-US"/>
        </w:rPr>
        <w:t>idoneidad</w:t>
      </w:r>
      <w:r w:rsidRPr="009505FF">
        <w:rPr>
          <w:rFonts w:ascii="Palatino Linotype" w:eastAsia="Calibri" w:hAnsi="Palatino Linotype" w:cs="Tahoma"/>
          <w:bCs/>
          <w:lang w:eastAsia="en-US"/>
        </w:rPr>
        <w:t xml:space="preserve">, </w:t>
      </w:r>
      <w:r w:rsidRPr="009505FF">
        <w:rPr>
          <w:rFonts w:ascii="Palatino Linotype" w:eastAsia="Calibri" w:hAnsi="Palatino Linotype" w:cs="Tahoma"/>
          <w:b/>
          <w:bCs/>
          <w:lang w:eastAsia="en-US"/>
        </w:rPr>
        <w:t>necesidad</w:t>
      </w:r>
      <w:r w:rsidRPr="009505FF">
        <w:rPr>
          <w:rFonts w:ascii="Palatino Linotype" w:eastAsia="Calibri" w:hAnsi="Palatino Linotype" w:cs="Tahoma"/>
          <w:bCs/>
          <w:lang w:eastAsia="en-US"/>
        </w:rPr>
        <w:t xml:space="preserve"> y </w:t>
      </w:r>
      <w:r w:rsidRPr="009505FF">
        <w:rPr>
          <w:rFonts w:ascii="Palatino Linotype" w:eastAsia="Calibri" w:hAnsi="Palatino Linotype" w:cs="Tahoma"/>
          <w:b/>
          <w:bCs/>
          <w:lang w:eastAsia="en-US"/>
        </w:rPr>
        <w:t>proporcionalidad</w:t>
      </w:r>
      <w:r w:rsidRPr="009505FF">
        <w:rPr>
          <w:rFonts w:ascii="Palatino Linotype" w:eastAsia="Calibri" w:hAnsi="Palatino Linotype" w:cs="Tahoma"/>
          <w:bCs/>
          <w:lang w:eastAsia="en-US"/>
        </w:rPr>
        <w:t xml:space="preserve">, que acreditan el cumplimiento de los factores que ponen la aplicación de la </w:t>
      </w:r>
      <w:r w:rsidRPr="009505FF">
        <w:rPr>
          <w:rFonts w:ascii="Palatino Linotype" w:eastAsia="Calibri" w:hAnsi="Palatino Linotype" w:cs="Tahoma"/>
          <w:b/>
          <w:bCs/>
          <w:lang w:eastAsia="en-US"/>
        </w:rPr>
        <w:t>prueba de interés público</w:t>
      </w:r>
      <w:r w:rsidRPr="009505FF">
        <w:rPr>
          <w:rFonts w:ascii="Palatino Linotype" w:eastAsia="Calibri" w:hAnsi="Palatino Linotype" w:cs="Tahoma"/>
          <w:bCs/>
          <w:lang w:eastAsia="en-US"/>
        </w:rPr>
        <w:t>.</w:t>
      </w:r>
    </w:p>
    <w:p w14:paraId="5540141C" w14:textId="1AC38C2B" w:rsidR="0021563A" w:rsidRPr="009505FF" w:rsidRDefault="00A934EA" w:rsidP="0021563A">
      <w:pPr>
        <w:pStyle w:val="Prrafodelista"/>
        <w:widowControl w:val="0"/>
        <w:autoSpaceDE w:val="0"/>
        <w:autoSpaceDN w:val="0"/>
        <w:adjustRightInd w:val="0"/>
        <w:spacing w:before="240" w:after="240" w:line="360" w:lineRule="auto"/>
        <w:ind w:left="0"/>
        <w:contextualSpacing w:val="0"/>
        <w:jc w:val="both"/>
        <w:rPr>
          <w:rFonts w:ascii="Palatino Linotype" w:hAnsi="Palatino Linotype"/>
          <w:bCs/>
        </w:rPr>
      </w:pPr>
      <w:r w:rsidRPr="009505FF">
        <w:rPr>
          <w:rFonts w:ascii="Palatino Linotype" w:hAnsi="Palatino Linotype"/>
          <w:lang w:eastAsia="es-ES_tradnl"/>
        </w:rPr>
        <w:t xml:space="preserve">Atento a lo anterior, esta Ponencia Resolutora, determina ordenar al </w:t>
      </w:r>
      <w:r w:rsidRPr="009505FF">
        <w:rPr>
          <w:rFonts w:ascii="Palatino Linotype" w:hAnsi="Palatino Linotype" w:cs="Arial"/>
          <w:b/>
        </w:rPr>
        <w:t>SUJETO OBLIGADO</w:t>
      </w:r>
      <w:r w:rsidRPr="009505FF">
        <w:rPr>
          <w:rFonts w:ascii="Palatino Linotype" w:hAnsi="Palatino Linotype" w:cs="Arial"/>
        </w:rPr>
        <w:t xml:space="preserve">, haga entrega a </w:t>
      </w:r>
      <w:r w:rsidRPr="009505FF">
        <w:rPr>
          <w:rFonts w:ascii="Palatino Linotype" w:hAnsi="Palatino Linotype"/>
          <w:b/>
          <w:szCs w:val="17"/>
          <w:lang w:eastAsia="es-ES_tradnl"/>
        </w:rPr>
        <w:t>LA RECURRENTE</w:t>
      </w:r>
      <w:r w:rsidRPr="009505FF">
        <w:rPr>
          <w:rFonts w:ascii="Palatino Linotype" w:hAnsi="Palatino Linotype" w:cs="Arial"/>
        </w:rPr>
        <w:t xml:space="preserve">, de ser procedente en </w:t>
      </w:r>
      <w:r w:rsidRPr="009505FF">
        <w:rPr>
          <w:rFonts w:ascii="Palatino Linotype" w:hAnsi="Palatino Linotype" w:cs="Arial"/>
          <w:b/>
        </w:rPr>
        <w:t>versión pública</w:t>
      </w:r>
      <w:r w:rsidRPr="009505FF">
        <w:rPr>
          <w:rFonts w:ascii="Palatino Linotype" w:hAnsi="Palatino Linotype" w:cs="Arial"/>
        </w:rPr>
        <w:t xml:space="preserve">, el documento o documentos en los que conste </w:t>
      </w:r>
      <w:r w:rsidR="0021563A" w:rsidRPr="009505FF">
        <w:rPr>
          <w:rFonts w:ascii="Palatino Linotype" w:hAnsi="Palatino Linotype" w:cs="Arial"/>
        </w:rPr>
        <w:t xml:space="preserve">la fecha de nacimiento </w:t>
      </w:r>
      <w:r w:rsidR="0021563A" w:rsidRPr="009505FF">
        <w:rPr>
          <w:rFonts w:ascii="Palatino Linotype" w:hAnsi="Palatino Linotype"/>
          <w:bCs/>
        </w:rPr>
        <w:t xml:space="preserve">de los Diputados Locales Electos del Partido Morena, durante el Proceso Electoral 2017-2018, que, de </w:t>
      </w:r>
      <w:r w:rsidR="0021563A" w:rsidRPr="009505FF">
        <w:rPr>
          <w:rFonts w:ascii="Palatino Linotype" w:hAnsi="Palatino Linotype"/>
          <w:bCs/>
        </w:rPr>
        <w:lastRenderedPageBreak/>
        <w:t>manera enunciativa más no limitativa, pudieran ser el Registro Federal de Causantes (RFC), la Clave Única de Registro de Población (CURP), la credencial para votar con fotografía, el acta de nacimiento, así como la solicitud de registro como Candidatos a Diputados Locales por los principios de Mayoría Relativa y Representación Proporcional, para el Proceso Electoral de referencia.</w:t>
      </w:r>
    </w:p>
    <w:p w14:paraId="503182C0" w14:textId="0EED6FAB" w:rsidR="002D1C20" w:rsidRPr="009505FF"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val="es-ES_tradnl"/>
        </w:rPr>
      </w:pPr>
      <w:r w:rsidRPr="009505FF">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9505FF">
        <w:rPr>
          <w:rFonts w:ascii="Palatino Linotype" w:eastAsia="Arial Unicode MS" w:hAnsi="Palatino Linotype" w:cs="Arial"/>
        </w:rPr>
        <w:t>omitir, eliminar o suprimir la</w:t>
      </w:r>
      <w:r w:rsidRPr="009505FF">
        <w:rPr>
          <w:rFonts w:ascii="Palatino Linotype" w:hAnsi="Palatino Linotype"/>
          <w:color w:val="000000"/>
        </w:rPr>
        <w:t xml:space="preserve"> información </w:t>
      </w:r>
      <w:r w:rsidRPr="009505FF">
        <w:rPr>
          <w:rFonts w:ascii="Palatino Linotype" w:hAnsi="Palatino Linotype"/>
          <w:b/>
          <w:color w:val="000000"/>
        </w:rPr>
        <w:t>confidencial</w:t>
      </w:r>
      <w:r w:rsidRPr="009505FF">
        <w:rPr>
          <w:rFonts w:ascii="Palatino Linotype" w:eastAsia="Arial Unicode MS" w:hAnsi="Palatino Linotype" w:cs="Arial"/>
        </w:rPr>
        <w:t xml:space="preserve">. En ese sentido, </w:t>
      </w:r>
      <w:r w:rsidRPr="009505FF">
        <w:rPr>
          <w:rFonts w:ascii="Palatino Linotype" w:hAnsi="Palatino Linotype" w:cs="Arial"/>
          <w:lang w:val="es-ES_tradnl"/>
        </w:rPr>
        <w:t xml:space="preserve">sólo podrán </w:t>
      </w:r>
      <w:r w:rsidRPr="009505FF">
        <w:rPr>
          <w:rFonts w:ascii="Palatino Linotype" w:hAnsi="Palatino Linotype" w:cs="Arial"/>
        </w:rPr>
        <w:t>ser</w:t>
      </w:r>
      <w:r w:rsidRPr="009505FF">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505FF">
        <w:rPr>
          <w:rFonts w:ascii="Palatino Linotype" w:hAnsi="Palatino Linotype" w:cs="Arial"/>
        </w:rPr>
        <w:t xml:space="preserve"> que el Comité de Transparencia del </w:t>
      </w:r>
      <w:r w:rsidRPr="009505FF">
        <w:rPr>
          <w:rFonts w:ascii="Palatino Linotype" w:hAnsi="Palatino Linotype" w:cs="Arial"/>
          <w:b/>
        </w:rPr>
        <w:t>SUJETO OBLIGADO</w:t>
      </w:r>
      <w:r w:rsidRPr="009505FF">
        <w:rPr>
          <w:rFonts w:ascii="Palatino Linotype" w:hAnsi="Palatino Linotype" w:cs="Arial"/>
        </w:rPr>
        <w:t xml:space="preserve"> emita el Acuerdo de Clasificación correspondiente</w:t>
      </w:r>
      <w:r w:rsidRPr="009505FF">
        <w:rPr>
          <w:rFonts w:ascii="Palatino Linotype" w:hAnsi="Palatino Linotype" w:cs="Arial"/>
          <w:lang w:val="es-ES_tradnl"/>
        </w:rPr>
        <w:t xml:space="preserve"> debidamente fundado y motivado, en el cual se</w:t>
      </w:r>
      <w:r w:rsidRPr="009505FF">
        <w:rPr>
          <w:rFonts w:ascii="Palatino Linotype" w:hAnsi="Palatino Linotype" w:cs="Arial"/>
        </w:rPr>
        <w:t xml:space="preserve"> sustente la versión pública, </w:t>
      </w:r>
      <w:r w:rsidRPr="009505FF">
        <w:rPr>
          <w:rFonts w:ascii="Palatino Linotype" w:hAnsi="Palatino Linotype" w:cs="Arial"/>
          <w:lang w:val="es-ES_tradnl"/>
        </w:rPr>
        <w:t xml:space="preserve">en </w:t>
      </w:r>
      <w:r w:rsidRPr="009505FF">
        <w:rPr>
          <w:rFonts w:ascii="Palatino Linotype" w:hAnsi="Palatino Linotype" w:cs="Arial"/>
          <w:noProof/>
          <w:lang w:eastAsia="es-MX"/>
        </w:rPr>
        <w:t>términos</w:t>
      </w:r>
      <w:r w:rsidRPr="009505FF">
        <w:rPr>
          <w:rFonts w:ascii="Palatino Linotype" w:hAnsi="Palatino Linotype" w:cs="Arial"/>
          <w:lang w:val="es-ES_tradnl"/>
        </w:rPr>
        <w:t xml:space="preserve"> de los numerales 49</w:t>
      </w:r>
      <w:r w:rsidR="00600D0A" w:rsidRPr="009505FF">
        <w:rPr>
          <w:rFonts w:ascii="Palatino Linotype" w:hAnsi="Palatino Linotype" w:cs="Arial"/>
          <w:lang w:val="es-ES_tradnl"/>
        </w:rPr>
        <w:t>,</w:t>
      </w:r>
      <w:r w:rsidRPr="009505FF">
        <w:rPr>
          <w:rFonts w:ascii="Palatino Linotype" w:hAnsi="Palatino Linotype" w:cs="Arial"/>
          <w:lang w:val="es-ES_tradnl"/>
        </w:rPr>
        <w:t xml:space="preserve"> fracción VIII y 132</w:t>
      </w:r>
      <w:r w:rsidR="00600D0A" w:rsidRPr="009505FF">
        <w:rPr>
          <w:rFonts w:ascii="Palatino Linotype" w:hAnsi="Palatino Linotype" w:cs="Arial"/>
          <w:lang w:val="es-ES_tradnl"/>
        </w:rPr>
        <w:t>,</w:t>
      </w:r>
      <w:r w:rsidRPr="009505FF">
        <w:rPr>
          <w:rFonts w:ascii="Palatino Linotype" w:hAnsi="Palatino Linotype" w:cs="Arial"/>
          <w:lang w:val="es-ES_tradnl"/>
        </w:rPr>
        <w:t xml:space="preserve"> fracciones II y III</w:t>
      </w:r>
      <w:r w:rsidR="00600D0A" w:rsidRPr="009505FF">
        <w:rPr>
          <w:rFonts w:ascii="Palatino Linotype" w:hAnsi="Palatino Linotype" w:cs="Arial"/>
          <w:lang w:val="es-ES_tradnl"/>
        </w:rPr>
        <w:t>,</w:t>
      </w:r>
      <w:r w:rsidRPr="009505FF">
        <w:rPr>
          <w:rFonts w:ascii="Palatino Linotype" w:hAnsi="Palatino Linotype" w:cs="Arial"/>
          <w:lang w:val="es-ES_tradnl"/>
        </w:rPr>
        <w:t xml:space="preserve">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71F23E" w14:textId="77777777" w:rsidR="002D1C20" w:rsidRPr="009505FF" w:rsidRDefault="002D1C20" w:rsidP="002D1C20">
      <w:pPr>
        <w:spacing w:before="120" w:after="120"/>
        <w:ind w:left="709" w:right="709"/>
        <w:jc w:val="center"/>
        <w:rPr>
          <w:rFonts w:ascii="Palatino Linotype" w:hAnsi="Palatino Linotype" w:cs="Arial"/>
          <w:b/>
          <w:i/>
          <w:sz w:val="22"/>
          <w:szCs w:val="22"/>
        </w:rPr>
      </w:pPr>
      <w:r w:rsidRPr="009505FF">
        <w:rPr>
          <w:rFonts w:ascii="Palatino Linotype" w:hAnsi="Palatino Linotype" w:cs="Arial"/>
          <w:b/>
          <w:i/>
          <w:sz w:val="22"/>
          <w:szCs w:val="22"/>
        </w:rPr>
        <w:t>Ley de Transparencia y Acceso a la Información Pública del Estado de México y Municipios</w:t>
      </w:r>
    </w:p>
    <w:p w14:paraId="2C66FCFB"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r w:rsidRPr="009505FF">
        <w:rPr>
          <w:rFonts w:ascii="Palatino Linotype" w:hAnsi="Palatino Linotype" w:cs="Arial"/>
          <w:b/>
          <w:i/>
          <w:sz w:val="22"/>
          <w:szCs w:val="22"/>
          <w:lang w:eastAsia="es-MX"/>
        </w:rPr>
        <w:t xml:space="preserve">Artículo 49. </w:t>
      </w:r>
      <w:r w:rsidRPr="009505FF">
        <w:rPr>
          <w:rFonts w:ascii="Palatino Linotype" w:hAnsi="Palatino Linotype" w:cs="Arial"/>
          <w:i/>
          <w:sz w:val="22"/>
          <w:szCs w:val="22"/>
          <w:lang w:eastAsia="es-MX"/>
        </w:rPr>
        <w:t xml:space="preserve">Los </w:t>
      </w:r>
      <w:r w:rsidRPr="009505FF">
        <w:rPr>
          <w:rFonts w:ascii="Palatino Linotype" w:hAnsi="Palatino Linotype" w:cs="Arial"/>
          <w:i/>
          <w:sz w:val="22"/>
          <w:szCs w:val="22"/>
        </w:rPr>
        <w:t>Comités</w:t>
      </w:r>
      <w:r w:rsidRPr="009505FF">
        <w:rPr>
          <w:rFonts w:ascii="Palatino Linotype" w:hAnsi="Palatino Linotype" w:cs="Arial"/>
          <w:i/>
          <w:sz w:val="22"/>
          <w:szCs w:val="22"/>
          <w:lang w:eastAsia="es-MX"/>
        </w:rPr>
        <w:t xml:space="preserve"> de Transparencia </w:t>
      </w:r>
      <w:r w:rsidRPr="009505FF">
        <w:rPr>
          <w:rFonts w:ascii="Palatino Linotype" w:hAnsi="Palatino Linotype"/>
          <w:i/>
          <w:sz w:val="22"/>
          <w:szCs w:val="22"/>
        </w:rPr>
        <w:t>tendrán</w:t>
      </w:r>
      <w:r w:rsidRPr="009505FF">
        <w:rPr>
          <w:rFonts w:ascii="Palatino Linotype" w:hAnsi="Palatino Linotype" w:cs="Arial"/>
          <w:i/>
          <w:sz w:val="22"/>
          <w:szCs w:val="22"/>
          <w:lang w:eastAsia="es-MX"/>
        </w:rPr>
        <w:t xml:space="preserve"> las siguientes atribuciones:</w:t>
      </w:r>
    </w:p>
    <w:p w14:paraId="0603F577"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VIII.</w:t>
      </w:r>
      <w:r w:rsidRPr="009505FF">
        <w:rPr>
          <w:rFonts w:ascii="Palatino Linotype" w:hAnsi="Palatino Linotype" w:cs="Arial"/>
          <w:i/>
          <w:sz w:val="22"/>
          <w:szCs w:val="22"/>
          <w:lang w:eastAsia="es-MX"/>
        </w:rPr>
        <w:t xml:space="preserve"> Aprobar, </w:t>
      </w:r>
      <w:r w:rsidRPr="009505FF">
        <w:rPr>
          <w:rFonts w:ascii="Palatino Linotype" w:hAnsi="Palatino Linotype" w:cs="Arial"/>
          <w:i/>
          <w:sz w:val="22"/>
          <w:szCs w:val="22"/>
        </w:rPr>
        <w:t>modificar</w:t>
      </w:r>
      <w:r w:rsidRPr="009505FF">
        <w:rPr>
          <w:rFonts w:ascii="Palatino Linotype" w:hAnsi="Palatino Linotype" w:cs="Arial"/>
          <w:i/>
          <w:sz w:val="22"/>
          <w:szCs w:val="22"/>
          <w:lang w:eastAsia="es-MX"/>
        </w:rPr>
        <w:t xml:space="preserve"> o revocar la clasificación de la información;</w:t>
      </w:r>
    </w:p>
    <w:p w14:paraId="60EC8642"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Artículo 132.</w:t>
      </w:r>
      <w:r w:rsidRPr="009505FF">
        <w:rPr>
          <w:rFonts w:ascii="Palatino Linotype" w:hAnsi="Palatino Linotype" w:cs="Arial"/>
          <w:i/>
          <w:sz w:val="22"/>
          <w:szCs w:val="22"/>
          <w:lang w:eastAsia="es-MX"/>
        </w:rPr>
        <w:t xml:space="preserve"> La clasificación de la información se llevará a cabo en el momento en que:</w:t>
      </w:r>
    </w:p>
    <w:p w14:paraId="6CE77C5F"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p>
    <w:p w14:paraId="079B4605"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lastRenderedPageBreak/>
        <w:t>II.</w:t>
      </w:r>
      <w:r w:rsidRPr="009505FF">
        <w:rPr>
          <w:rFonts w:ascii="Palatino Linotype" w:hAnsi="Palatino Linotype" w:cs="Arial"/>
          <w:i/>
          <w:sz w:val="22"/>
          <w:szCs w:val="22"/>
          <w:lang w:eastAsia="es-MX"/>
        </w:rPr>
        <w:t xml:space="preserve"> Se determine mediante resolución de autoridad competente; o</w:t>
      </w:r>
    </w:p>
    <w:p w14:paraId="6AD9EAE1"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III</w:t>
      </w:r>
      <w:r w:rsidRPr="009505FF">
        <w:rPr>
          <w:rFonts w:ascii="Palatino Linotype" w:hAnsi="Palatino Linotype" w:cs="Arial"/>
          <w:i/>
          <w:sz w:val="22"/>
          <w:szCs w:val="22"/>
          <w:lang w:eastAsia="es-MX"/>
        </w:rPr>
        <w:t>. Se generen versiones públicas para dar cumplimiento a las obligaciones de transparencia previstas en esta Ley.”</w:t>
      </w:r>
    </w:p>
    <w:p w14:paraId="4514BB5D" w14:textId="77777777" w:rsidR="002D1C20" w:rsidRPr="009505FF" w:rsidRDefault="002D1C20" w:rsidP="002D1C20">
      <w:pPr>
        <w:spacing w:before="360" w:after="120"/>
        <w:ind w:left="709" w:right="709"/>
        <w:jc w:val="center"/>
        <w:rPr>
          <w:rFonts w:ascii="Palatino Linotype" w:hAnsi="Palatino Linotype" w:cs="Arial"/>
          <w:b/>
          <w:i/>
          <w:sz w:val="22"/>
          <w:szCs w:val="22"/>
          <w:lang w:eastAsia="es-MX"/>
        </w:rPr>
      </w:pPr>
      <w:r w:rsidRPr="009505FF">
        <w:rPr>
          <w:rFonts w:ascii="Palatino Linotype" w:hAnsi="Palatino Linotype" w:cs="Arial"/>
          <w:b/>
          <w:i/>
          <w:sz w:val="22"/>
          <w:szCs w:val="22"/>
          <w:lang w:eastAsia="es-MX"/>
        </w:rPr>
        <w:t xml:space="preserve">Lineamientos Generales en materia de Clasificación y Desclasificación de la </w:t>
      </w:r>
      <w:r w:rsidRPr="009505FF">
        <w:rPr>
          <w:rFonts w:ascii="Palatino Linotype" w:hAnsi="Palatino Linotype" w:cs="Arial"/>
          <w:b/>
          <w:i/>
          <w:sz w:val="22"/>
          <w:szCs w:val="22"/>
        </w:rPr>
        <w:t>Información, así como para la elaboración de Versiones Públicas</w:t>
      </w:r>
    </w:p>
    <w:p w14:paraId="4764C1EA"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r w:rsidRPr="009505FF">
        <w:rPr>
          <w:rFonts w:ascii="Palatino Linotype" w:hAnsi="Palatino Linotype" w:cs="Arial"/>
          <w:b/>
          <w:i/>
          <w:sz w:val="22"/>
          <w:szCs w:val="22"/>
          <w:lang w:eastAsia="es-MX"/>
        </w:rPr>
        <w:t>Segundo.-</w:t>
      </w:r>
      <w:r w:rsidRPr="009505FF">
        <w:rPr>
          <w:rFonts w:ascii="Palatino Linotype" w:hAnsi="Palatino Linotype" w:cs="Arial"/>
          <w:i/>
          <w:sz w:val="22"/>
          <w:szCs w:val="22"/>
          <w:lang w:eastAsia="es-MX"/>
        </w:rPr>
        <w:t xml:space="preserve"> Para efectos de los </w:t>
      </w:r>
      <w:r w:rsidRPr="009505FF">
        <w:rPr>
          <w:rFonts w:ascii="Palatino Linotype" w:hAnsi="Palatino Linotype" w:cs="Arial"/>
          <w:i/>
          <w:sz w:val="22"/>
          <w:szCs w:val="22"/>
        </w:rPr>
        <w:t>presentes</w:t>
      </w:r>
      <w:r w:rsidRPr="009505FF">
        <w:rPr>
          <w:rFonts w:ascii="Palatino Linotype" w:hAnsi="Palatino Linotype" w:cs="Arial"/>
          <w:i/>
          <w:sz w:val="22"/>
          <w:szCs w:val="22"/>
          <w:lang w:eastAsia="es-MX"/>
        </w:rPr>
        <w:t xml:space="preserve"> Lineamientos Generales, se entenderá por:</w:t>
      </w:r>
    </w:p>
    <w:p w14:paraId="7F7013C2"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XVIII.</w:t>
      </w:r>
      <w:r w:rsidRPr="009505FF">
        <w:rPr>
          <w:rFonts w:ascii="Palatino Linotype" w:hAnsi="Palatino Linotype" w:cs="Arial"/>
          <w:i/>
          <w:sz w:val="22"/>
          <w:szCs w:val="22"/>
          <w:lang w:eastAsia="es-MX"/>
        </w:rPr>
        <w:t xml:space="preserve"> </w:t>
      </w:r>
      <w:r w:rsidRPr="009505FF">
        <w:rPr>
          <w:rFonts w:ascii="Palatino Linotype" w:hAnsi="Palatino Linotype" w:cs="Arial"/>
          <w:b/>
          <w:i/>
          <w:sz w:val="22"/>
          <w:szCs w:val="22"/>
          <w:lang w:eastAsia="es-MX"/>
        </w:rPr>
        <w:t>Versión pública:</w:t>
      </w:r>
      <w:r w:rsidRPr="009505FF">
        <w:rPr>
          <w:rFonts w:ascii="Palatino Linotype" w:hAnsi="Palatino Linotype" w:cs="Arial"/>
          <w:i/>
          <w:sz w:val="22"/>
          <w:szCs w:val="22"/>
          <w:lang w:eastAsia="es-MX"/>
        </w:rPr>
        <w:t xml:space="preserve"> El </w:t>
      </w:r>
      <w:r w:rsidRPr="009505FF">
        <w:rPr>
          <w:rFonts w:ascii="Palatino Linotype" w:hAnsi="Palatino Linotype" w:cs="Arial"/>
          <w:bCs/>
          <w:i/>
          <w:noProof/>
          <w:sz w:val="22"/>
          <w:szCs w:val="22"/>
        </w:rPr>
        <w:t>documento</w:t>
      </w:r>
      <w:r w:rsidRPr="009505F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505FF">
        <w:rPr>
          <w:rFonts w:ascii="Palatino Linotype" w:hAnsi="Palatino Linotype" w:cs="Arial"/>
          <w:b/>
          <w:i/>
          <w:sz w:val="22"/>
          <w:szCs w:val="22"/>
          <w:u w:val="single"/>
          <w:lang w:eastAsia="es-MX"/>
        </w:rPr>
        <w:t>fundando y motivando la</w:t>
      </w:r>
      <w:r w:rsidRPr="009505FF">
        <w:rPr>
          <w:rFonts w:ascii="Palatino Linotype" w:hAnsi="Palatino Linotype" w:cs="Arial"/>
          <w:i/>
          <w:sz w:val="22"/>
          <w:szCs w:val="22"/>
          <w:lang w:eastAsia="es-MX"/>
        </w:rPr>
        <w:t xml:space="preserve"> reserva o </w:t>
      </w:r>
      <w:r w:rsidRPr="009505FF">
        <w:rPr>
          <w:rFonts w:ascii="Palatino Linotype" w:hAnsi="Palatino Linotype" w:cs="Arial"/>
          <w:b/>
          <w:i/>
          <w:sz w:val="22"/>
          <w:szCs w:val="22"/>
          <w:u w:val="single"/>
          <w:lang w:eastAsia="es-MX"/>
        </w:rPr>
        <w:t>confidencialidad</w:t>
      </w:r>
      <w:r w:rsidRPr="009505FF">
        <w:rPr>
          <w:rFonts w:ascii="Palatino Linotype" w:hAnsi="Palatino Linotype" w:cs="Arial"/>
          <w:i/>
          <w:sz w:val="22"/>
          <w:szCs w:val="22"/>
          <w:lang w:eastAsia="es-MX"/>
        </w:rPr>
        <w:t xml:space="preserve">, a través de la resolución que para tal efecto emita el </w:t>
      </w:r>
      <w:r w:rsidRPr="009505FF">
        <w:rPr>
          <w:rFonts w:ascii="Palatino Linotype" w:hAnsi="Palatino Linotype" w:cs="Arial"/>
          <w:bCs/>
          <w:i/>
          <w:noProof/>
          <w:sz w:val="22"/>
          <w:szCs w:val="22"/>
        </w:rPr>
        <w:t>Comité</w:t>
      </w:r>
      <w:r w:rsidRPr="009505FF">
        <w:rPr>
          <w:rFonts w:ascii="Palatino Linotype" w:hAnsi="Palatino Linotype" w:cs="Arial"/>
          <w:i/>
          <w:sz w:val="22"/>
          <w:szCs w:val="22"/>
          <w:lang w:eastAsia="es-MX"/>
        </w:rPr>
        <w:t xml:space="preserve"> de Transparencia.</w:t>
      </w:r>
    </w:p>
    <w:p w14:paraId="09B2ECF2"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Cuarto.</w:t>
      </w:r>
      <w:r w:rsidRPr="009505FF">
        <w:rPr>
          <w:rFonts w:ascii="Palatino Linotype" w:hAnsi="Palatino Linotype" w:cs="Arial"/>
          <w:i/>
          <w:sz w:val="22"/>
          <w:szCs w:val="22"/>
          <w:lang w:eastAsia="es-MX"/>
        </w:rPr>
        <w:t xml:space="preserve"> Para clasificar la información como reservada o confidencial, de manera total o parcial, el titular del </w:t>
      </w:r>
      <w:r w:rsidRPr="009505FF">
        <w:rPr>
          <w:rFonts w:ascii="Palatino Linotype" w:hAnsi="Palatino Linotype" w:cs="Arial"/>
          <w:bCs/>
          <w:i/>
          <w:noProof/>
          <w:sz w:val="22"/>
          <w:szCs w:val="22"/>
        </w:rPr>
        <w:t>área</w:t>
      </w:r>
      <w:r w:rsidRPr="009505FF">
        <w:rPr>
          <w:rFonts w:ascii="Palatino Linotype" w:hAnsi="Palatino Linotype" w:cs="Arial"/>
          <w:i/>
          <w:sz w:val="22"/>
          <w:szCs w:val="22"/>
          <w:lang w:eastAsia="es-MX"/>
        </w:rPr>
        <w:t xml:space="preserve"> del sujeto </w:t>
      </w:r>
      <w:r w:rsidRPr="009505FF">
        <w:rPr>
          <w:rFonts w:ascii="Palatino Linotype" w:hAnsi="Palatino Linotype" w:cs="Arial"/>
          <w:i/>
          <w:sz w:val="22"/>
          <w:szCs w:val="22"/>
        </w:rPr>
        <w:t>obligado</w:t>
      </w:r>
      <w:r w:rsidRPr="009505FF">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38AFF2"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 xml:space="preserve">Los sujetos obligados deberán aplicar, de manera estricta, las excepciones al derecho de acceso a la </w:t>
      </w:r>
      <w:r w:rsidRPr="009505FF">
        <w:rPr>
          <w:rFonts w:ascii="Palatino Linotype" w:hAnsi="Palatino Linotype" w:cs="Arial"/>
          <w:bCs/>
          <w:i/>
          <w:noProof/>
          <w:sz w:val="22"/>
          <w:szCs w:val="22"/>
        </w:rPr>
        <w:t>información</w:t>
      </w:r>
      <w:r w:rsidRPr="009505FF">
        <w:rPr>
          <w:rFonts w:ascii="Palatino Linotype" w:hAnsi="Palatino Linotype" w:cs="Arial"/>
          <w:i/>
          <w:sz w:val="22"/>
          <w:szCs w:val="22"/>
          <w:lang w:eastAsia="es-MX"/>
        </w:rPr>
        <w:t xml:space="preserve"> y sólo </w:t>
      </w:r>
      <w:r w:rsidRPr="009505FF">
        <w:rPr>
          <w:rFonts w:ascii="Palatino Linotype" w:hAnsi="Palatino Linotype" w:cs="Arial"/>
          <w:i/>
          <w:sz w:val="22"/>
          <w:szCs w:val="22"/>
        </w:rPr>
        <w:t>podrán</w:t>
      </w:r>
      <w:r w:rsidRPr="009505FF">
        <w:rPr>
          <w:rFonts w:ascii="Palatino Linotype" w:hAnsi="Palatino Linotype" w:cs="Arial"/>
          <w:i/>
          <w:sz w:val="22"/>
          <w:szCs w:val="22"/>
          <w:lang w:eastAsia="es-MX"/>
        </w:rPr>
        <w:t xml:space="preserve"> invocarlas cuando acrediten su procedencia.</w:t>
      </w:r>
    </w:p>
    <w:p w14:paraId="09C29AF4"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Quinto.</w:t>
      </w:r>
      <w:r w:rsidRPr="009505F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505FF">
        <w:rPr>
          <w:rFonts w:ascii="Palatino Linotype" w:hAnsi="Palatino Linotype" w:cs="Arial"/>
          <w:i/>
          <w:sz w:val="22"/>
          <w:szCs w:val="22"/>
        </w:rPr>
        <w:t>corresponderá</w:t>
      </w:r>
      <w:r w:rsidRPr="009505F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BF336C"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Sexto.</w:t>
      </w:r>
      <w:r w:rsidRPr="009505FF">
        <w:rPr>
          <w:rFonts w:ascii="Palatino Linotype" w:hAnsi="Palatino Linotype" w:cs="Arial"/>
          <w:i/>
          <w:sz w:val="22"/>
          <w:szCs w:val="22"/>
          <w:lang w:eastAsia="es-MX"/>
        </w:rPr>
        <w:t xml:space="preserve"> Los sujetos obligados no podrán emitir acuerdos de carácter general ni particular que clasifiquen </w:t>
      </w:r>
      <w:r w:rsidRPr="009505FF">
        <w:rPr>
          <w:rFonts w:ascii="Palatino Linotype" w:hAnsi="Palatino Linotype" w:cs="Arial"/>
          <w:bCs/>
          <w:i/>
          <w:noProof/>
          <w:sz w:val="22"/>
          <w:szCs w:val="22"/>
        </w:rPr>
        <w:t>documentos</w:t>
      </w:r>
      <w:r w:rsidRPr="009505F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724733B" w14:textId="77777777" w:rsidR="002D1C20" w:rsidRPr="009505FF" w:rsidRDefault="002D1C20" w:rsidP="002D1C20">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 xml:space="preserve">La clasificación de </w:t>
      </w:r>
      <w:r w:rsidRPr="009505FF">
        <w:rPr>
          <w:rFonts w:ascii="Palatino Linotype" w:hAnsi="Palatino Linotype" w:cs="Arial"/>
          <w:i/>
          <w:sz w:val="22"/>
          <w:szCs w:val="22"/>
        </w:rPr>
        <w:t>información</w:t>
      </w:r>
      <w:r w:rsidRPr="009505FF">
        <w:rPr>
          <w:rFonts w:ascii="Palatino Linotype" w:hAnsi="Palatino Linotype" w:cs="Arial"/>
          <w:i/>
          <w:sz w:val="22"/>
          <w:szCs w:val="22"/>
          <w:lang w:eastAsia="es-MX"/>
        </w:rPr>
        <w:t xml:space="preserve"> se realizará conforme a un análisis caso por caso, mediante la aplicación </w:t>
      </w:r>
      <w:r w:rsidRPr="009505FF">
        <w:rPr>
          <w:rFonts w:ascii="Palatino Linotype" w:hAnsi="Palatino Linotype" w:cs="Arial"/>
          <w:bCs/>
          <w:i/>
          <w:noProof/>
          <w:sz w:val="22"/>
          <w:szCs w:val="22"/>
        </w:rPr>
        <w:t>de</w:t>
      </w:r>
      <w:r w:rsidRPr="009505FF">
        <w:rPr>
          <w:rFonts w:ascii="Palatino Linotype" w:hAnsi="Palatino Linotype" w:cs="Arial"/>
          <w:i/>
          <w:sz w:val="22"/>
          <w:szCs w:val="22"/>
          <w:lang w:eastAsia="es-MX"/>
        </w:rPr>
        <w:t xml:space="preserve"> la prueba de daño y de interés público.</w:t>
      </w:r>
    </w:p>
    <w:p w14:paraId="1C654C5E"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Séptimo.</w:t>
      </w:r>
      <w:r w:rsidRPr="009505FF">
        <w:rPr>
          <w:rFonts w:ascii="Palatino Linotype" w:hAnsi="Palatino Linotype" w:cs="Arial"/>
          <w:i/>
          <w:sz w:val="22"/>
          <w:szCs w:val="22"/>
          <w:lang w:eastAsia="es-MX"/>
        </w:rPr>
        <w:t xml:space="preserve"> La clasificación </w:t>
      </w:r>
      <w:r w:rsidRPr="009505FF">
        <w:rPr>
          <w:rFonts w:ascii="Palatino Linotype" w:hAnsi="Palatino Linotype" w:cs="Arial"/>
          <w:bCs/>
          <w:i/>
          <w:noProof/>
          <w:sz w:val="22"/>
          <w:szCs w:val="22"/>
        </w:rPr>
        <w:t>de</w:t>
      </w:r>
      <w:r w:rsidRPr="009505FF">
        <w:rPr>
          <w:rFonts w:ascii="Palatino Linotype" w:hAnsi="Palatino Linotype" w:cs="Arial"/>
          <w:i/>
          <w:sz w:val="22"/>
          <w:szCs w:val="22"/>
          <w:lang w:eastAsia="es-MX"/>
        </w:rPr>
        <w:t xml:space="preserve"> la </w:t>
      </w:r>
      <w:r w:rsidRPr="009505FF">
        <w:rPr>
          <w:rFonts w:ascii="Palatino Linotype" w:hAnsi="Palatino Linotype" w:cs="Arial"/>
          <w:i/>
          <w:sz w:val="22"/>
          <w:szCs w:val="22"/>
        </w:rPr>
        <w:t>información</w:t>
      </w:r>
      <w:r w:rsidRPr="009505FF">
        <w:rPr>
          <w:rFonts w:ascii="Palatino Linotype" w:hAnsi="Palatino Linotype" w:cs="Arial"/>
          <w:i/>
          <w:sz w:val="22"/>
          <w:szCs w:val="22"/>
          <w:lang w:eastAsia="es-MX"/>
        </w:rPr>
        <w:t xml:space="preserve"> se llevará a cabo en el momento en que:</w:t>
      </w:r>
    </w:p>
    <w:p w14:paraId="752F72E2"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I.</w:t>
      </w:r>
      <w:r w:rsidRPr="009505FF">
        <w:rPr>
          <w:rFonts w:ascii="Palatino Linotype" w:hAnsi="Palatino Linotype" w:cs="Arial"/>
          <w:i/>
          <w:sz w:val="22"/>
          <w:szCs w:val="22"/>
          <w:lang w:eastAsia="es-MX"/>
        </w:rPr>
        <w:t xml:space="preserve"> Se reciba una solicitud de acceso a la información;</w:t>
      </w:r>
    </w:p>
    <w:p w14:paraId="385745E8"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II.</w:t>
      </w:r>
      <w:r w:rsidRPr="009505FF">
        <w:rPr>
          <w:rFonts w:ascii="Palatino Linotype" w:hAnsi="Palatino Linotype" w:cs="Arial"/>
          <w:i/>
          <w:sz w:val="22"/>
          <w:szCs w:val="22"/>
          <w:lang w:eastAsia="es-MX"/>
        </w:rPr>
        <w:t xml:space="preserve"> Se determine </w:t>
      </w:r>
      <w:r w:rsidRPr="009505FF">
        <w:rPr>
          <w:rFonts w:ascii="Palatino Linotype" w:hAnsi="Palatino Linotype" w:cs="Arial"/>
          <w:bCs/>
          <w:i/>
          <w:noProof/>
          <w:sz w:val="22"/>
          <w:szCs w:val="22"/>
        </w:rPr>
        <w:t>mediante</w:t>
      </w:r>
      <w:r w:rsidRPr="009505FF">
        <w:rPr>
          <w:rFonts w:ascii="Palatino Linotype" w:hAnsi="Palatino Linotype" w:cs="Arial"/>
          <w:i/>
          <w:sz w:val="22"/>
          <w:szCs w:val="22"/>
          <w:lang w:eastAsia="es-MX"/>
        </w:rPr>
        <w:t xml:space="preserve"> resolución de autoridad competente, o</w:t>
      </w:r>
    </w:p>
    <w:p w14:paraId="0721AE3A"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lastRenderedPageBreak/>
        <w:t>III.</w:t>
      </w:r>
      <w:r w:rsidRPr="009505FF">
        <w:rPr>
          <w:rFonts w:ascii="Palatino Linotype" w:hAnsi="Palatino Linotype" w:cs="Arial"/>
          <w:i/>
          <w:sz w:val="22"/>
          <w:szCs w:val="22"/>
          <w:lang w:eastAsia="es-MX"/>
        </w:rPr>
        <w:t xml:space="preserve"> Se generen </w:t>
      </w:r>
      <w:r w:rsidRPr="009505FF">
        <w:rPr>
          <w:rFonts w:ascii="Palatino Linotype" w:hAnsi="Palatino Linotype" w:cs="Arial"/>
          <w:bCs/>
          <w:i/>
          <w:noProof/>
          <w:sz w:val="22"/>
          <w:szCs w:val="22"/>
        </w:rPr>
        <w:t>versiones</w:t>
      </w:r>
      <w:r w:rsidRPr="009505F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2258B7D"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 xml:space="preserve">Los titulares de las áreas deberán revisar la clasificación al momento de la recepción de una solicitud de </w:t>
      </w:r>
      <w:r w:rsidRPr="009505FF">
        <w:rPr>
          <w:rFonts w:ascii="Palatino Linotype" w:hAnsi="Palatino Linotype" w:cs="Arial"/>
          <w:bCs/>
          <w:i/>
          <w:noProof/>
          <w:sz w:val="22"/>
          <w:szCs w:val="22"/>
        </w:rPr>
        <w:t>acceso</w:t>
      </w:r>
      <w:r w:rsidRPr="009505FF">
        <w:rPr>
          <w:rFonts w:ascii="Palatino Linotype" w:hAnsi="Palatino Linotype" w:cs="Arial"/>
          <w:i/>
          <w:sz w:val="22"/>
          <w:szCs w:val="22"/>
          <w:lang w:eastAsia="es-MX"/>
        </w:rPr>
        <w:t xml:space="preserve"> a la información, para verificar si encuadra en una causal de reserva o de confidencialidad.</w:t>
      </w:r>
    </w:p>
    <w:p w14:paraId="6564F886"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Octavo.</w:t>
      </w:r>
      <w:r w:rsidRPr="009505F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505FF">
        <w:rPr>
          <w:rFonts w:ascii="Palatino Linotype" w:hAnsi="Palatino Linotype" w:cs="Arial"/>
          <w:bCs/>
          <w:i/>
          <w:noProof/>
          <w:sz w:val="22"/>
          <w:szCs w:val="22"/>
        </w:rPr>
        <w:t>expresamente</w:t>
      </w:r>
      <w:r w:rsidRPr="009505FF">
        <w:rPr>
          <w:rFonts w:ascii="Palatino Linotype" w:hAnsi="Palatino Linotype" w:cs="Arial"/>
          <w:i/>
          <w:sz w:val="22"/>
          <w:szCs w:val="22"/>
          <w:lang w:eastAsia="es-MX"/>
        </w:rPr>
        <w:t xml:space="preserve"> le otorga el carácter de reservada o confidencial.</w:t>
      </w:r>
    </w:p>
    <w:p w14:paraId="6D9F1CC5"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bCs/>
          <w:i/>
          <w:noProof/>
          <w:sz w:val="22"/>
          <w:szCs w:val="22"/>
        </w:rPr>
      </w:pPr>
      <w:r w:rsidRPr="009505FF">
        <w:rPr>
          <w:rFonts w:ascii="Palatino Linotype" w:hAnsi="Palatino Linotype" w:cs="Arial"/>
          <w:i/>
          <w:sz w:val="22"/>
          <w:szCs w:val="22"/>
          <w:lang w:eastAsia="es-MX"/>
        </w:rPr>
        <w:t xml:space="preserve">Para </w:t>
      </w:r>
      <w:r w:rsidRPr="009505FF">
        <w:rPr>
          <w:rFonts w:ascii="Palatino Linotype" w:hAnsi="Palatino Linotype" w:cs="Arial"/>
          <w:bCs/>
          <w:i/>
          <w:noProof/>
          <w:sz w:val="22"/>
          <w:szCs w:val="22"/>
        </w:rPr>
        <w:t xml:space="preserve">motivar la clasificación se deberán señalar las razones o circunstancias especiales que lo </w:t>
      </w:r>
      <w:r w:rsidRPr="009505FF">
        <w:rPr>
          <w:rFonts w:ascii="Palatino Linotype" w:hAnsi="Palatino Linotype" w:cs="Arial"/>
          <w:i/>
          <w:sz w:val="22"/>
          <w:szCs w:val="22"/>
          <w:lang w:eastAsia="es-MX"/>
        </w:rPr>
        <w:t>llevaron</w:t>
      </w:r>
      <w:r w:rsidRPr="009505FF">
        <w:rPr>
          <w:rFonts w:ascii="Palatino Linotype" w:hAnsi="Palatino Linotype" w:cs="Arial"/>
          <w:bCs/>
          <w:i/>
          <w:noProof/>
          <w:sz w:val="22"/>
          <w:szCs w:val="22"/>
        </w:rPr>
        <w:t xml:space="preserve"> a concluir que el caso particular se ajusta al supuesto previsto por la norma legal invocada como fundamento.</w:t>
      </w:r>
    </w:p>
    <w:p w14:paraId="0C1FA795"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bCs/>
          <w:i/>
          <w:noProof/>
          <w:sz w:val="22"/>
          <w:szCs w:val="22"/>
        </w:rPr>
      </w:pPr>
      <w:r w:rsidRPr="009505F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505FF">
        <w:rPr>
          <w:rFonts w:ascii="Palatino Linotype" w:hAnsi="Palatino Linotype" w:cs="Arial"/>
          <w:i/>
          <w:sz w:val="22"/>
          <w:szCs w:val="22"/>
          <w:lang w:eastAsia="es-MX"/>
        </w:rPr>
        <w:t>de</w:t>
      </w:r>
      <w:r w:rsidRPr="009505FF">
        <w:rPr>
          <w:rFonts w:ascii="Palatino Linotype" w:hAnsi="Palatino Linotype" w:cs="Arial"/>
          <w:bCs/>
          <w:i/>
          <w:noProof/>
          <w:sz w:val="22"/>
          <w:szCs w:val="22"/>
        </w:rPr>
        <w:t xml:space="preserve"> </w:t>
      </w:r>
      <w:r w:rsidRPr="009505FF">
        <w:rPr>
          <w:rFonts w:ascii="Palatino Linotype" w:hAnsi="Palatino Linotype" w:cs="Arial"/>
          <w:i/>
          <w:sz w:val="22"/>
          <w:szCs w:val="22"/>
          <w:lang w:eastAsia="es-MX"/>
        </w:rPr>
        <w:t>reserva</w:t>
      </w:r>
      <w:r w:rsidRPr="009505FF">
        <w:rPr>
          <w:rFonts w:ascii="Palatino Linotype" w:hAnsi="Palatino Linotype" w:cs="Arial"/>
          <w:bCs/>
          <w:i/>
          <w:noProof/>
          <w:sz w:val="22"/>
          <w:szCs w:val="22"/>
        </w:rPr>
        <w:t>.</w:t>
      </w:r>
    </w:p>
    <w:p w14:paraId="356CB5E7"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bCs/>
          <w:i/>
          <w:noProof/>
          <w:sz w:val="22"/>
          <w:szCs w:val="22"/>
        </w:rPr>
      </w:pPr>
      <w:r w:rsidRPr="009505FF">
        <w:rPr>
          <w:rFonts w:ascii="Palatino Linotype" w:hAnsi="Palatino Linotype" w:cs="Arial"/>
          <w:i/>
          <w:sz w:val="22"/>
          <w:szCs w:val="22"/>
          <w:lang w:eastAsia="es-MX"/>
        </w:rPr>
        <w:t>Tratándose</w:t>
      </w:r>
      <w:r w:rsidRPr="009505FF">
        <w:rPr>
          <w:rFonts w:ascii="Palatino Linotype" w:hAnsi="Palatino Linotype" w:cs="Arial"/>
          <w:bCs/>
          <w:i/>
          <w:noProof/>
          <w:sz w:val="22"/>
          <w:szCs w:val="22"/>
        </w:rPr>
        <w:t xml:space="preserve"> de información clasificada como confidencial respecto de la cual se haya </w:t>
      </w:r>
      <w:r w:rsidRPr="009505FF">
        <w:rPr>
          <w:rFonts w:ascii="Palatino Linotype" w:hAnsi="Palatino Linotype" w:cs="Arial"/>
          <w:i/>
          <w:sz w:val="22"/>
          <w:szCs w:val="22"/>
          <w:lang w:eastAsia="es-MX"/>
        </w:rPr>
        <w:t>determinado</w:t>
      </w:r>
      <w:r w:rsidRPr="009505FF">
        <w:rPr>
          <w:rFonts w:ascii="Palatino Linotype" w:hAnsi="Palatino Linotype" w:cs="Arial"/>
          <w:bCs/>
          <w:i/>
          <w:noProof/>
          <w:sz w:val="22"/>
          <w:szCs w:val="22"/>
        </w:rPr>
        <w:t xml:space="preserve"> </w:t>
      </w:r>
      <w:r w:rsidRPr="009505FF">
        <w:rPr>
          <w:rFonts w:ascii="Palatino Linotype" w:hAnsi="Palatino Linotype" w:cs="Arial"/>
          <w:i/>
          <w:sz w:val="22"/>
          <w:szCs w:val="22"/>
          <w:lang w:eastAsia="es-MX"/>
        </w:rPr>
        <w:t>su</w:t>
      </w:r>
      <w:r w:rsidRPr="009505F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68B304B"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Cs/>
          <w:i/>
          <w:noProof/>
          <w:sz w:val="22"/>
          <w:szCs w:val="22"/>
        </w:rPr>
        <w:t>Los documentos contenidos</w:t>
      </w:r>
      <w:r w:rsidRPr="009505F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4C86AC3"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Noveno.</w:t>
      </w:r>
      <w:r w:rsidRPr="009505F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B4998C"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Décimo.</w:t>
      </w:r>
      <w:r w:rsidRPr="009505F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9505FF">
        <w:rPr>
          <w:rFonts w:ascii="Palatino Linotype" w:hAnsi="Palatino Linotype" w:cs="Arial"/>
          <w:i/>
          <w:sz w:val="22"/>
          <w:szCs w:val="22"/>
        </w:rPr>
        <w:t>documentos</w:t>
      </w:r>
      <w:r w:rsidRPr="009505F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73807A"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505FF">
        <w:rPr>
          <w:rFonts w:ascii="Palatino Linotype" w:hAnsi="Palatino Linotype" w:cs="Arial"/>
          <w:i/>
          <w:sz w:val="22"/>
          <w:szCs w:val="22"/>
        </w:rPr>
        <w:t>que</w:t>
      </w:r>
      <w:r w:rsidRPr="009505FF">
        <w:rPr>
          <w:rFonts w:ascii="Palatino Linotype" w:hAnsi="Palatino Linotype" w:cs="Arial"/>
          <w:i/>
          <w:sz w:val="22"/>
          <w:szCs w:val="22"/>
          <w:lang w:eastAsia="es-MX"/>
        </w:rPr>
        <w:t xml:space="preserve"> rija la actuación del sujeto obligado.</w:t>
      </w:r>
    </w:p>
    <w:p w14:paraId="5814A262"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Décimo primero.</w:t>
      </w:r>
      <w:r w:rsidRPr="009505F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A6702E"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lastRenderedPageBreak/>
        <w:t>[…]</w:t>
      </w:r>
    </w:p>
    <w:p w14:paraId="4E2A61BD" w14:textId="77777777" w:rsidR="002D1C20" w:rsidRPr="009505FF" w:rsidRDefault="002D1C20" w:rsidP="002D1C20">
      <w:pPr>
        <w:spacing w:before="240"/>
        <w:ind w:left="709" w:right="709"/>
        <w:jc w:val="center"/>
        <w:rPr>
          <w:rFonts w:ascii="Palatino Linotype" w:hAnsi="Palatino Linotype" w:cs="Arial"/>
          <w:b/>
          <w:i/>
          <w:sz w:val="22"/>
          <w:szCs w:val="22"/>
          <w:lang w:eastAsia="es-MX"/>
        </w:rPr>
      </w:pPr>
      <w:r w:rsidRPr="009505FF">
        <w:rPr>
          <w:rFonts w:ascii="Palatino Linotype" w:hAnsi="Palatino Linotype" w:cs="Arial"/>
          <w:b/>
          <w:i/>
          <w:sz w:val="22"/>
          <w:szCs w:val="22"/>
          <w:lang w:eastAsia="es-MX"/>
        </w:rPr>
        <w:t>CAPÍTULO VIII</w:t>
      </w:r>
    </w:p>
    <w:p w14:paraId="4AF45F02" w14:textId="77777777" w:rsidR="002D1C20" w:rsidRPr="009505FF" w:rsidRDefault="002D1C20" w:rsidP="002D1C20">
      <w:pPr>
        <w:ind w:left="709" w:right="709"/>
        <w:jc w:val="center"/>
        <w:rPr>
          <w:rFonts w:ascii="Palatino Linotype" w:hAnsi="Palatino Linotype" w:cs="Arial"/>
          <w:b/>
          <w:i/>
          <w:sz w:val="22"/>
          <w:szCs w:val="22"/>
          <w:lang w:eastAsia="es-MX"/>
        </w:rPr>
      </w:pPr>
      <w:r w:rsidRPr="009505FF">
        <w:rPr>
          <w:rFonts w:ascii="Palatino Linotype" w:hAnsi="Palatino Linotype" w:cs="Arial"/>
          <w:b/>
          <w:i/>
          <w:sz w:val="22"/>
          <w:szCs w:val="22"/>
          <w:lang w:eastAsia="es-MX"/>
        </w:rPr>
        <w:t>DE LA LEYENDA DE CLASIFICACIÓN</w:t>
      </w:r>
    </w:p>
    <w:p w14:paraId="1BEDB748" w14:textId="77777777" w:rsidR="002D1C20" w:rsidRPr="009505FF" w:rsidRDefault="002D1C20" w:rsidP="002D1C20">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 xml:space="preserve">Quincuagésimo. </w:t>
      </w:r>
      <w:r w:rsidRPr="009505F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505FF">
        <w:rPr>
          <w:rFonts w:ascii="Palatino Linotype" w:hAnsi="Palatino Linotype" w:cs="Arial"/>
          <w:i/>
          <w:sz w:val="22"/>
          <w:szCs w:val="22"/>
          <w:lang w:eastAsia="es-MX"/>
        </w:rPr>
        <w:t xml:space="preserve"> para señalar la clasificación de documentos o expedientes, sin perjuicio de que establezcan los propios.</w:t>
      </w:r>
    </w:p>
    <w:p w14:paraId="099CF9AF" w14:textId="77777777" w:rsidR="002D1C20" w:rsidRPr="009505FF" w:rsidRDefault="002D1C20" w:rsidP="002D1C20">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p>
    <w:p w14:paraId="66236EB6" w14:textId="77777777" w:rsidR="002D1C20" w:rsidRPr="009505FF" w:rsidRDefault="002D1C20" w:rsidP="002D1C20">
      <w:pPr>
        <w:spacing w:before="120" w:after="120"/>
        <w:ind w:left="709" w:right="709"/>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 xml:space="preserve">Quincuagésimo tercero. </w:t>
      </w:r>
      <w:r w:rsidRPr="009505FF">
        <w:rPr>
          <w:rFonts w:ascii="Palatino Linotype" w:hAnsi="Palatino Linotype" w:cs="Arial"/>
          <w:b/>
          <w:i/>
          <w:sz w:val="22"/>
          <w:szCs w:val="22"/>
          <w:u w:val="single"/>
          <w:lang w:eastAsia="es-MX"/>
        </w:rPr>
        <w:t>El formato para señalar la clasificación parcial de un documento</w:t>
      </w:r>
      <w:r w:rsidRPr="009505FF">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2D1C20" w:rsidRPr="009505FF" w14:paraId="1FFE836A" w14:textId="77777777" w:rsidTr="00A7408E">
        <w:tc>
          <w:tcPr>
            <w:tcW w:w="1129" w:type="dxa"/>
            <w:tcBorders>
              <w:top w:val="nil"/>
              <w:left w:val="nil"/>
              <w:bottom w:val="single" w:sz="4" w:space="0" w:color="auto"/>
              <w:right w:val="single" w:sz="4" w:space="0" w:color="auto"/>
            </w:tcBorders>
            <w:shd w:val="clear" w:color="auto" w:fill="auto"/>
          </w:tcPr>
          <w:p w14:paraId="785B2889" w14:textId="77777777" w:rsidR="002D1C20" w:rsidRPr="009505FF" w:rsidRDefault="002D1C20" w:rsidP="00A7408E">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C2F099A" w14:textId="77777777" w:rsidR="002D1C20" w:rsidRPr="009505FF" w:rsidRDefault="002D1C20" w:rsidP="00A7408E">
            <w:pPr>
              <w:jc w:val="center"/>
              <w:rPr>
                <w:rFonts w:ascii="Palatino Linotype" w:hAnsi="Palatino Linotype"/>
                <w:b/>
                <w:i/>
                <w:sz w:val="22"/>
                <w:szCs w:val="22"/>
              </w:rPr>
            </w:pPr>
            <w:r w:rsidRPr="009505FF">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3904046" w14:textId="77777777" w:rsidR="002D1C20" w:rsidRPr="009505FF" w:rsidRDefault="002D1C20" w:rsidP="00A7408E">
            <w:pPr>
              <w:jc w:val="center"/>
              <w:rPr>
                <w:rFonts w:ascii="Palatino Linotype" w:hAnsi="Palatino Linotype"/>
                <w:b/>
                <w:i/>
                <w:sz w:val="22"/>
                <w:szCs w:val="22"/>
              </w:rPr>
            </w:pPr>
            <w:r w:rsidRPr="009505FF">
              <w:rPr>
                <w:rFonts w:ascii="Palatino Linotype" w:hAnsi="Palatino Linotype"/>
                <w:b/>
                <w:i/>
                <w:sz w:val="22"/>
                <w:szCs w:val="22"/>
              </w:rPr>
              <w:t>Dónde:</w:t>
            </w:r>
          </w:p>
        </w:tc>
      </w:tr>
      <w:tr w:rsidR="002D1C20" w:rsidRPr="009505FF" w14:paraId="54ABB73F" w14:textId="77777777" w:rsidTr="00A7408E">
        <w:tc>
          <w:tcPr>
            <w:tcW w:w="1129" w:type="dxa"/>
            <w:vMerge w:val="restart"/>
            <w:tcBorders>
              <w:top w:val="single" w:sz="4" w:space="0" w:color="auto"/>
            </w:tcBorders>
            <w:shd w:val="clear" w:color="auto" w:fill="auto"/>
            <w:vAlign w:val="center"/>
          </w:tcPr>
          <w:p w14:paraId="02044604" w14:textId="77777777" w:rsidR="002D1C20" w:rsidRPr="009505FF" w:rsidRDefault="002D1C20" w:rsidP="00A7408E">
            <w:pPr>
              <w:jc w:val="center"/>
              <w:rPr>
                <w:rFonts w:ascii="Palatino Linotype" w:hAnsi="Palatino Linotype" w:cs="Arial"/>
                <w:b/>
                <w:i/>
                <w:sz w:val="22"/>
                <w:szCs w:val="22"/>
                <w:lang w:eastAsia="es-MX"/>
              </w:rPr>
            </w:pPr>
            <w:r w:rsidRPr="009505FF">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78FEA605"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5C341237"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anotará la fecha en la que el Comité de Transparencia confirmó la clasificación del documento, en su caso.</w:t>
            </w:r>
          </w:p>
        </w:tc>
      </w:tr>
      <w:tr w:rsidR="002D1C20" w:rsidRPr="009505FF" w14:paraId="097F84AE" w14:textId="77777777" w:rsidTr="00A7408E">
        <w:tc>
          <w:tcPr>
            <w:tcW w:w="1129" w:type="dxa"/>
            <w:vMerge/>
            <w:shd w:val="clear" w:color="auto" w:fill="auto"/>
          </w:tcPr>
          <w:p w14:paraId="5AA1E1F9"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0F66F17D"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Área</w:t>
            </w:r>
          </w:p>
        </w:tc>
        <w:tc>
          <w:tcPr>
            <w:tcW w:w="4677" w:type="dxa"/>
            <w:shd w:val="clear" w:color="auto" w:fill="auto"/>
          </w:tcPr>
          <w:p w14:paraId="7B4B0EB1"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señalará el nombre del área del cual es titular quien clasifica.</w:t>
            </w:r>
          </w:p>
        </w:tc>
      </w:tr>
      <w:tr w:rsidR="002D1C20" w:rsidRPr="009505FF" w14:paraId="699BC3E0" w14:textId="77777777" w:rsidTr="00A7408E">
        <w:tc>
          <w:tcPr>
            <w:tcW w:w="1129" w:type="dxa"/>
            <w:vMerge/>
            <w:shd w:val="clear" w:color="auto" w:fill="auto"/>
          </w:tcPr>
          <w:p w14:paraId="7C11BBBB"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4F5C01CC"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Información reservada</w:t>
            </w:r>
          </w:p>
        </w:tc>
        <w:tc>
          <w:tcPr>
            <w:tcW w:w="4677" w:type="dxa"/>
            <w:shd w:val="clear" w:color="auto" w:fill="auto"/>
          </w:tcPr>
          <w:p w14:paraId="17BDDB89"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D1C20" w:rsidRPr="009505FF" w14:paraId="22DC42C5" w14:textId="77777777" w:rsidTr="00A7408E">
        <w:tc>
          <w:tcPr>
            <w:tcW w:w="1129" w:type="dxa"/>
            <w:vMerge/>
            <w:shd w:val="clear" w:color="auto" w:fill="auto"/>
          </w:tcPr>
          <w:p w14:paraId="17B64F8E"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4816B2A2"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Periodo de reserva</w:t>
            </w:r>
          </w:p>
        </w:tc>
        <w:tc>
          <w:tcPr>
            <w:tcW w:w="4677" w:type="dxa"/>
            <w:shd w:val="clear" w:color="auto" w:fill="auto"/>
          </w:tcPr>
          <w:p w14:paraId="29CFC599"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anotará el número de años o meses por los que se mantendrá el documento o las partes del mismo como reservado.</w:t>
            </w:r>
          </w:p>
        </w:tc>
      </w:tr>
      <w:tr w:rsidR="002D1C20" w:rsidRPr="009505FF" w14:paraId="25B8D14F" w14:textId="77777777" w:rsidTr="00A7408E">
        <w:tc>
          <w:tcPr>
            <w:tcW w:w="1129" w:type="dxa"/>
            <w:vMerge/>
            <w:shd w:val="clear" w:color="auto" w:fill="auto"/>
          </w:tcPr>
          <w:p w14:paraId="76FA3E47"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79342B44"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Fundamento legal</w:t>
            </w:r>
          </w:p>
        </w:tc>
        <w:tc>
          <w:tcPr>
            <w:tcW w:w="4677" w:type="dxa"/>
            <w:shd w:val="clear" w:color="auto" w:fill="auto"/>
          </w:tcPr>
          <w:p w14:paraId="616CCB1C"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D1C20" w:rsidRPr="009505FF" w14:paraId="1C86EC25" w14:textId="77777777" w:rsidTr="00A7408E">
        <w:tc>
          <w:tcPr>
            <w:tcW w:w="1129" w:type="dxa"/>
            <w:vMerge/>
            <w:shd w:val="clear" w:color="auto" w:fill="auto"/>
          </w:tcPr>
          <w:p w14:paraId="3E4278E6"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1724E80C"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Ampliación del periodo de reserva</w:t>
            </w:r>
          </w:p>
        </w:tc>
        <w:tc>
          <w:tcPr>
            <w:tcW w:w="4677" w:type="dxa"/>
            <w:shd w:val="clear" w:color="auto" w:fill="auto"/>
          </w:tcPr>
          <w:p w14:paraId="7DE6DBB0"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2D1C20" w:rsidRPr="009505FF" w14:paraId="05657047" w14:textId="77777777" w:rsidTr="00A7408E">
        <w:tc>
          <w:tcPr>
            <w:tcW w:w="1129" w:type="dxa"/>
            <w:vMerge/>
            <w:shd w:val="clear" w:color="auto" w:fill="auto"/>
          </w:tcPr>
          <w:p w14:paraId="7F1E0EFF"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3F323862"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Confidencial</w:t>
            </w:r>
          </w:p>
        </w:tc>
        <w:tc>
          <w:tcPr>
            <w:tcW w:w="4677" w:type="dxa"/>
            <w:shd w:val="clear" w:color="auto" w:fill="auto"/>
          </w:tcPr>
          <w:p w14:paraId="04A9E93D"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D1C20" w:rsidRPr="009505FF" w14:paraId="4589D4E3" w14:textId="77777777" w:rsidTr="00A7408E">
        <w:tc>
          <w:tcPr>
            <w:tcW w:w="1129" w:type="dxa"/>
            <w:vMerge/>
            <w:shd w:val="clear" w:color="auto" w:fill="auto"/>
          </w:tcPr>
          <w:p w14:paraId="1F91003A"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18C27FE6"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Fundamento legal</w:t>
            </w:r>
          </w:p>
        </w:tc>
        <w:tc>
          <w:tcPr>
            <w:tcW w:w="4677" w:type="dxa"/>
            <w:shd w:val="clear" w:color="auto" w:fill="auto"/>
          </w:tcPr>
          <w:p w14:paraId="78B15153"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D1C20" w:rsidRPr="009505FF" w14:paraId="586B32C6" w14:textId="77777777" w:rsidTr="00A7408E">
        <w:tc>
          <w:tcPr>
            <w:tcW w:w="1129" w:type="dxa"/>
            <w:vMerge/>
            <w:shd w:val="clear" w:color="auto" w:fill="auto"/>
          </w:tcPr>
          <w:p w14:paraId="53B8EC7E"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78558A6B"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Rúbrica del titular del área</w:t>
            </w:r>
          </w:p>
        </w:tc>
        <w:tc>
          <w:tcPr>
            <w:tcW w:w="4677" w:type="dxa"/>
            <w:shd w:val="clear" w:color="auto" w:fill="auto"/>
          </w:tcPr>
          <w:p w14:paraId="04AC1340"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Rúbrica autógrafa de quien clasifica.</w:t>
            </w:r>
          </w:p>
        </w:tc>
      </w:tr>
      <w:tr w:rsidR="002D1C20" w:rsidRPr="009505FF" w14:paraId="51E584B7" w14:textId="77777777" w:rsidTr="00A7408E">
        <w:tc>
          <w:tcPr>
            <w:tcW w:w="1129" w:type="dxa"/>
            <w:vMerge/>
            <w:shd w:val="clear" w:color="auto" w:fill="auto"/>
          </w:tcPr>
          <w:p w14:paraId="2387BC6F"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2954B462"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Fecha de desclasificación</w:t>
            </w:r>
          </w:p>
        </w:tc>
        <w:tc>
          <w:tcPr>
            <w:tcW w:w="4677" w:type="dxa"/>
            <w:shd w:val="clear" w:color="auto" w:fill="auto"/>
          </w:tcPr>
          <w:p w14:paraId="3198E713" w14:textId="77777777" w:rsidR="002D1C20" w:rsidRPr="009505FF" w:rsidRDefault="002D1C20" w:rsidP="00A7408E">
            <w:pPr>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Se anotará la fecha en que se desclasifica el documento.</w:t>
            </w:r>
          </w:p>
        </w:tc>
      </w:tr>
      <w:tr w:rsidR="002D1C20" w:rsidRPr="009505FF" w14:paraId="202B6B72" w14:textId="77777777" w:rsidTr="00A7408E">
        <w:tc>
          <w:tcPr>
            <w:tcW w:w="1129" w:type="dxa"/>
            <w:vMerge/>
            <w:shd w:val="clear" w:color="auto" w:fill="auto"/>
          </w:tcPr>
          <w:p w14:paraId="6D213EE3" w14:textId="77777777" w:rsidR="002D1C20" w:rsidRPr="009505FF" w:rsidRDefault="002D1C20" w:rsidP="00A7408E">
            <w:pPr>
              <w:jc w:val="both"/>
              <w:rPr>
                <w:rFonts w:ascii="Palatino Linotype" w:hAnsi="Palatino Linotype" w:cs="Arial"/>
                <w:i/>
                <w:sz w:val="22"/>
                <w:szCs w:val="22"/>
                <w:lang w:eastAsia="es-MX"/>
              </w:rPr>
            </w:pPr>
          </w:p>
        </w:tc>
        <w:tc>
          <w:tcPr>
            <w:tcW w:w="1990" w:type="dxa"/>
            <w:shd w:val="clear" w:color="auto" w:fill="auto"/>
          </w:tcPr>
          <w:p w14:paraId="2F768593" w14:textId="77777777" w:rsidR="002D1C20" w:rsidRPr="009505FF" w:rsidRDefault="002D1C20" w:rsidP="00A7408E">
            <w:pPr>
              <w:jc w:val="center"/>
              <w:rPr>
                <w:rFonts w:ascii="Palatino Linotype" w:hAnsi="Palatino Linotype" w:cs="Arial"/>
                <w:i/>
                <w:sz w:val="22"/>
                <w:szCs w:val="22"/>
                <w:lang w:eastAsia="es-MX"/>
              </w:rPr>
            </w:pPr>
            <w:r w:rsidRPr="009505FF">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70EF1CA9" w14:textId="77777777" w:rsidR="002D1C20" w:rsidRPr="009505FF" w:rsidRDefault="002D1C20" w:rsidP="00A7408E">
            <w:pPr>
              <w:rPr>
                <w:rFonts w:ascii="Palatino Linotype" w:hAnsi="Palatino Linotype" w:cs="Arial"/>
                <w:i/>
                <w:sz w:val="22"/>
                <w:szCs w:val="22"/>
                <w:lang w:eastAsia="es-MX"/>
              </w:rPr>
            </w:pPr>
            <w:r w:rsidRPr="009505FF">
              <w:rPr>
                <w:rFonts w:ascii="Palatino Linotype" w:hAnsi="Palatino Linotype" w:cs="Arial"/>
                <w:i/>
                <w:sz w:val="22"/>
                <w:szCs w:val="22"/>
                <w:lang w:eastAsia="es-MX"/>
              </w:rPr>
              <w:t>Rúbrica autógrafa de quien desclasifica.</w:t>
            </w:r>
          </w:p>
        </w:tc>
      </w:tr>
    </w:tbl>
    <w:p w14:paraId="3CC5A531" w14:textId="77777777" w:rsidR="002D1C20" w:rsidRPr="009505FF" w:rsidRDefault="002D1C20" w:rsidP="002D1C20">
      <w:pPr>
        <w:spacing w:before="200" w:after="200"/>
        <w:ind w:left="709" w:right="709"/>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p>
    <w:p w14:paraId="055F2C29" w14:textId="77777777" w:rsidR="002D1C20" w:rsidRPr="009505FF" w:rsidRDefault="002D1C20" w:rsidP="002D1C20">
      <w:pPr>
        <w:spacing w:before="200" w:after="200"/>
        <w:ind w:left="709" w:right="709"/>
        <w:jc w:val="both"/>
        <w:rPr>
          <w:rFonts w:ascii="Palatino Linotype" w:hAnsi="Palatino Linotype" w:cs="Arial"/>
          <w:sz w:val="22"/>
          <w:szCs w:val="22"/>
          <w:lang w:eastAsia="es-MX"/>
        </w:rPr>
      </w:pPr>
      <w:r w:rsidRPr="009505FF">
        <w:rPr>
          <w:rFonts w:ascii="Palatino Linotype" w:hAnsi="Palatino Linotype" w:cs="Arial"/>
          <w:sz w:val="22"/>
          <w:szCs w:val="22"/>
          <w:lang w:eastAsia="es-MX"/>
        </w:rPr>
        <w:t>(Énfasis Añadido)</w:t>
      </w:r>
    </w:p>
    <w:p w14:paraId="2F2DCED4" w14:textId="77777777" w:rsidR="002D1C20" w:rsidRPr="009505FF"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9505FF">
        <w:rPr>
          <w:rFonts w:ascii="Palatino Linotype" w:hAnsi="Palatino Linotype" w:cs="Arial"/>
        </w:rPr>
        <w:t>Por lo tanto,</w:t>
      </w:r>
      <w:r w:rsidRPr="009505FF">
        <w:rPr>
          <w:rFonts w:ascii="Palatino Linotype" w:hAnsi="Palatino Linotype"/>
        </w:rPr>
        <w:t xml:space="preserve"> es importante referir que </w:t>
      </w:r>
      <w:r w:rsidRPr="009505FF">
        <w:rPr>
          <w:rFonts w:ascii="Palatino Linotype" w:hAnsi="Palatino Linotype"/>
          <w:b/>
        </w:rPr>
        <w:t>EL SUJETO OBLIGADO</w:t>
      </w:r>
      <w:r w:rsidRPr="009505FF">
        <w:rPr>
          <w:rFonts w:ascii="Palatino Linotype" w:hAnsi="Palatino Linotype"/>
        </w:rPr>
        <w:t xml:space="preserve"> deberá seguir el procedimiento legal establecido para su </w:t>
      </w:r>
      <w:r w:rsidRPr="009505FF">
        <w:rPr>
          <w:rFonts w:ascii="Palatino Linotype" w:hAnsi="Palatino Linotype"/>
          <w:lang w:eastAsia="es-MX"/>
        </w:rPr>
        <w:t>clasificación</w:t>
      </w:r>
      <w:r w:rsidRPr="009505FF">
        <w:rPr>
          <w:rFonts w:ascii="Palatino Linotype" w:hAnsi="Palatino Linotype"/>
        </w:rPr>
        <w:t>, esto es, que su Comité de</w:t>
      </w:r>
      <w:r w:rsidRPr="009505FF">
        <w:rPr>
          <w:rFonts w:ascii="Palatino Linotype" w:hAnsi="Palatino Linotype" w:cs="Arial"/>
        </w:rPr>
        <w:t xml:space="preserve"> Transparencia emita </w:t>
      </w:r>
      <w:r w:rsidRPr="009505FF">
        <w:rPr>
          <w:rFonts w:ascii="Palatino Linotype" w:hAnsi="Palatino Linotype" w:cs="Arial"/>
          <w:lang w:val="es-ES_tradnl"/>
        </w:rPr>
        <w:t>un</w:t>
      </w:r>
      <w:r w:rsidRPr="009505FF">
        <w:rPr>
          <w:rFonts w:ascii="Palatino Linotype" w:hAnsi="Palatino Linotype" w:cs="Arial"/>
        </w:rPr>
        <w:t xml:space="preserve"> Acuerdo de Clasificación que cumpla con las formalidades previstas, antes citadas</w:t>
      </w:r>
      <w:r w:rsidRPr="009505FF">
        <w:rPr>
          <w:rFonts w:ascii="Palatino Linotype" w:hAnsi="Palatino Linotype" w:cs="Arial"/>
          <w:b/>
        </w:rPr>
        <w:t xml:space="preserve"> </w:t>
      </w:r>
      <w:r w:rsidRPr="009505FF">
        <w:rPr>
          <w:rFonts w:ascii="Palatino Linotype" w:hAnsi="Palatino Linotype" w:cs="Arial"/>
        </w:rPr>
        <w:t xml:space="preserve">que la sustente, en el </w:t>
      </w:r>
      <w:r w:rsidRPr="009505FF">
        <w:rPr>
          <w:rFonts w:ascii="Palatino Linotype" w:hAnsi="Palatino Linotype" w:cs="Arial"/>
          <w:lang w:eastAsia="es-MX"/>
        </w:rPr>
        <w:t>que</w:t>
      </w:r>
      <w:r w:rsidRPr="009505F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645BC2" w14:textId="27390502" w:rsidR="002D1C20" w:rsidRPr="009505FF"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505FF">
        <w:rPr>
          <w:rFonts w:ascii="Palatino Linotype" w:hAnsi="Palatino Linotype"/>
        </w:rPr>
        <w:t xml:space="preserve">Precisado lo anterior, entre los datos que de manera enunciativa más no limitativa, pudieran contenerse en </w:t>
      </w:r>
      <w:r w:rsidRPr="009505FF">
        <w:rPr>
          <w:rFonts w:ascii="Palatino Linotype" w:eastAsia="Arial Unicode MS" w:hAnsi="Palatino Linotype" w:cs="Arial"/>
        </w:rPr>
        <w:t xml:space="preserve">los recibos de nómina </w:t>
      </w:r>
      <w:r w:rsidRPr="009505FF">
        <w:rPr>
          <w:rFonts w:ascii="Palatino Linotype" w:hAnsi="Palatino Linotype"/>
        </w:rPr>
        <w:t xml:space="preserve">que se ordena entregar en versión pública, se encuentran </w:t>
      </w:r>
      <w:r w:rsidRPr="009505FF">
        <w:rPr>
          <w:rFonts w:ascii="Palatino Linotype" w:hAnsi="Palatino Linotype" w:cs="Arial"/>
        </w:rPr>
        <w:t xml:space="preserve">el </w:t>
      </w:r>
      <w:r w:rsidRPr="009505FF">
        <w:rPr>
          <w:rFonts w:ascii="Palatino Linotype" w:hAnsi="Palatino Linotype" w:cs="Arial"/>
          <w:b/>
        </w:rPr>
        <w:t>Registro Federal de Contribuyentes</w:t>
      </w:r>
      <w:r w:rsidRPr="009505FF">
        <w:rPr>
          <w:rFonts w:ascii="Palatino Linotype" w:hAnsi="Palatino Linotype" w:cs="Arial"/>
        </w:rPr>
        <w:t xml:space="preserve"> (RFC), la </w:t>
      </w:r>
      <w:r w:rsidRPr="009505FF">
        <w:rPr>
          <w:rFonts w:ascii="Palatino Linotype" w:hAnsi="Palatino Linotype" w:cs="Arial"/>
          <w:b/>
        </w:rPr>
        <w:t>Clave Única de Registro de Población</w:t>
      </w:r>
      <w:r w:rsidRPr="009505FF">
        <w:rPr>
          <w:rFonts w:ascii="Palatino Linotype" w:hAnsi="Palatino Linotype" w:cs="Arial"/>
        </w:rPr>
        <w:t xml:space="preserve"> (CURP), la </w:t>
      </w:r>
      <w:r w:rsidRPr="009505FF">
        <w:rPr>
          <w:rFonts w:ascii="Palatino Linotype" w:hAnsi="Palatino Linotype" w:cs="Arial"/>
          <w:b/>
        </w:rPr>
        <w:t>Clave de cualquier tipo de seguridad social</w:t>
      </w:r>
      <w:r w:rsidRPr="009505FF">
        <w:rPr>
          <w:rFonts w:ascii="Palatino Linotype" w:hAnsi="Palatino Linotype" w:cs="Arial"/>
        </w:rPr>
        <w:t xml:space="preserve"> </w:t>
      </w:r>
      <w:r w:rsidRPr="009505FF">
        <w:rPr>
          <w:rFonts w:ascii="Palatino Linotype" w:hAnsi="Palatino Linotype" w:cs="Arial"/>
        </w:rPr>
        <w:lastRenderedPageBreak/>
        <w:t xml:space="preserve">(ISSEMYM), así como, los </w:t>
      </w:r>
      <w:r w:rsidRPr="009505FF">
        <w:rPr>
          <w:rFonts w:ascii="Palatino Linotype" w:hAnsi="Palatino Linotype" w:cs="Arial"/>
          <w:b/>
        </w:rPr>
        <w:t>préstamos o descuentos</w:t>
      </w:r>
      <w:r w:rsidRPr="009505FF">
        <w:rPr>
          <w:rFonts w:ascii="Palatino Linotype" w:hAnsi="Palatino Linotype" w:cs="Arial"/>
        </w:rPr>
        <w:t xml:space="preserve"> que se le hagan a la persona y que no tengan relación con los impuestos o la cuota por seguridad social</w:t>
      </w:r>
      <w:r w:rsidR="006920CC" w:rsidRPr="009505FF">
        <w:rPr>
          <w:rFonts w:ascii="Palatino Linotype" w:hAnsi="Palatino Linotype" w:cs="Arial"/>
        </w:rPr>
        <w:t>,</w:t>
      </w:r>
      <w:r w:rsidRPr="009505FF">
        <w:rPr>
          <w:rFonts w:ascii="Palatino Linotype" w:hAnsi="Palatino Linotype"/>
        </w:rPr>
        <w:t xml:space="preserve"> los cuales son susceptibles de ser clasificados como información </w:t>
      </w:r>
      <w:r w:rsidRPr="009505FF">
        <w:rPr>
          <w:rFonts w:ascii="Palatino Linotype" w:hAnsi="Palatino Linotype" w:cs="Arial"/>
          <w:b/>
          <w:u w:val="single"/>
        </w:rPr>
        <w:t>confidencial</w:t>
      </w:r>
      <w:r w:rsidRPr="009505FF">
        <w:rPr>
          <w:rFonts w:ascii="Palatino Linotype" w:hAnsi="Palatino Linotype" w:cs="Arial"/>
        </w:rPr>
        <w:t>.</w:t>
      </w:r>
    </w:p>
    <w:p w14:paraId="2420D28E" w14:textId="77777777" w:rsidR="002D1C20" w:rsidRPr="009505FF"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9505FF">
        <w:rPr>
          <w:rFonts w:ascii="Palatino Linotype" w:hAnsi="Palatino Linotype" w:cs="Arial"/>
          <w:lang w:eastAsia="es-MX"/>
        </w:rPr>
        <w:t xml:space="preserve">Por cuanto hace al </w:t>
      </w:r>
      <w:r w:rsidRPr="009505FF">
        <w:rPr>
          <w:rFonts w:ascii="Palatino Linotype" w:hAnsi="Palatino Linotype" w:cs="Arial"/>
          <w:b/>
          <w:lang w:eastAsia="es-MX"/>
        </w:rPr>
        <w:t>Registro Federal de Contribuyentes</w:t>
      </w:r>
      <w:r w:rsidRPr="009505FF">
        <w:rPr>
          <w:rFonts w:ascii="Palatino Linotype" w:hAnsi="Palatino Linotype" w:cs="Arial"/>
          <w:lang w:eastAsia="es-MX"/>
        </w:rPr>
        <w:t xml:space="preserve"> </w:t>
      </w:r>
      <w:r w:rsidRPr="009505FF">
        <w:rPr>
          <w:rFonts w:ascii="Palatino Linotype" w:hAnsi="Palatino Linotype" w:cs="Arial"/>
          <w:b/>
          <w:lang w:eastAsia="es-MX"/>
        </w:rPr>
        <w:t>de las personas físicas</w:t>
      </w:r>
      <w:r w:rsidRPr="009505F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9505FF">
        <w:rPr>
          <w:rFonts w:ascii="Palatino Linotype" w:hAnsi="Palatino Linotype"/>
          <w:bCs/>
        </w:rPr>
        <w:t>del</w:t>
      </w:r>
      <w:r w:rsidRPr="009505FF">
        <w:rPr>
          <w:rFonts w:ascii="Palatino Linotype" w:hAnsi="Palatino Linotype" w:cs="Arial"/>
          <w:lang w:eastAsia="es-MX"/>
        </w:rPr>
        <w:t xml:space="preserve"> apellido paterno; seguida de la primera letra Vocal del primer </w:t>
      </w:r>
      <w:r w:rsidRPr="009505FF">
        <w:rPr>
          <w:rFonts w:ascii="Palatino Linotype" w:hAnsi="Palatino Linotype" w:cs="Arial"/>
        </w:rPr>
        <w:t>apellido</w:t>
      </w:r>
      <w:r w:rsidRPr="009505FF">
        <w:rPr>
          <w:rFonts w:ascii="Palatino Linotype" w:hAnsi="Palatino Linotype" w:cs="Arial"/>
          <w:lang w:eastAsia="es-MX"/>
        </w:rPr>
        <w:t>; seguida de la primera letra del segundo apellido y por último la primera letra del nombre, posterior la fecha de nacimiento año/mes/día</w:t>
      </w:r>
      <w:r w:rsidRPr="009505FF">
        <w:rPr>
          <w:rFonts w:ascii="Palatino Linotype" w:hAnsi="Palatino Linotype"/>
        </w:rPr>
        <w:t xml:space="preserve"> y finalmente la homoclave; la cual, para su obtención es necesario acreditar personalidad, fecha de nacimiento entre otros con documentos oficiales.</w:t>
      </w:r>
    </w:p>
    <w:p w14:paraId="1A3A6A74" w14:textId="77777777" w:rsidR="002D1C20" w:rsidRPr="009505FF"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b/>
          <w:bCs/>
          <w:color w:val="000000"/>
        </w:rPr>
      </w:pPr>
      <w:r w:rsidRPr="009505FF">
        <w:rPr>
          <w:rFonts w:ascii="Palatino Linotype" w:hAnsi="Palatino Linotype" w:cs="Arial"/>
          <w:lang w:eastAsia="es-MX"/>
        </w:rPr>
        <w:t xml:space="preserve">Al respecto, </w:t>
      </w:r>
      <w:r w:rsidRPr="009505FF">
        <w:rPr>
          <w:rFonts w:ascii="Palatino Linotype" w:hAnsi="Palatino Linotype" w:cs="Arial"/>
          <w:color w:val="000000"/>
        </w:rPr>
        <w:t xml:space="preserve">es aplicable el Criterio 19/17 de la Segunda Época, emitido por </w:t>
      </w:r>
      <w:r w:rsidRPr="009505FF">
        <w:rPr>
          <w:rFonts w:ascii="Palatino Linotype" w:eastAsia="Arial Unicode MS" w:hAnsi="Palatino Linotype" w:cs="Arial"/>
          <w:color w:val="000000"/>
        </w:rPr>
        <w:t xml:space="preserve">el Instituto Nacional de </w:t>
      </w:r>
      <w:r w:rsidRPr="009505FF">
        <w:rPr>
          <w:rFonts w:ascii="Palatino Linotype" w:hAnsi="Palatino Linotype" w:cs="Arial"/>
        </w:rPr>
        <w:t>Transparencia</w:t>
      </w:r>
      <w:r w:rsidRPr="009505FF">
        <w:rPr>
          <w:rFonts w:ascii="Palatino Linotype" w:eastAsia="Arial Unicode MS" w:hAnsi="Palatino Linotype" w:cs="Arial"/>
          <w:color w:val="000000"/>
        </w:rPr>
        <w:t>, Acceso a la Información y Protección de Datos Personales,</w:t>
      </w:r>
      <w:r w:rsidRPr="009505FF">
        <w:rPr>
          <w:rFonts w:ascii="Palatino Linotype" w:hAnsi="Palatino Linotype"/>
          <w:bCs/>
          <w:color w:val="000000"/>
        </w:rPr>
        <w:t xml:space="preserve"> que dice:</w:t>
      </w:r>
      <w:r w:rsidRPr="009505FF">
        <w:rPr>
          <w:rFonts w:ascii="Palatino Linotype" w:hAnsi="Palatino Linotype"/>
          <w:b/>
          <w:bCs/>
          <w:color w:val="000000"/>
        </w:rPr>
        <w:t xml:space="preserve"> </w:t>
      </w:r>
    </w:p>
    <w:p w14:paraId="4E12A7F3"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lang w:eastAsia="en-US"/>
        </w:rPr>
      </w:pPr>
      <w:r w:rsidRPr="009505FF">
        <w:rPr>
          <w:rFonts w:ascii="Palatino Linotype" w:hAnsi="Palatino Linotype" w:cs="Arial"/>
          <w:bCs/>
          <w:i/>
          <w:sz w:val="22"/>
        </w:rPr>
        <w:t>“</w:t>
      </w:r>
      <w:r w:rsidRPr="009505FF">
        <w:rPr>
          <w:rFonts w:ascii="Palatino Linotype" w:hAnsi="Palatino Linotype" w:cs="Arial"/>
          <w:b/>
          <w:bCs/>
          <w:i/>
          <w:sz w:val="22"/>
        </w:rPr>
        <w:t xml:space="preserve">Registro Federal de Contribuyentes (RFC) de personas físicas. </w:t>
      </w:r>
      <w:r w:rsidRPr="009505FF">
        <w:rPr>
          <w:rFonts w:ascii="Palatino Linotype" w:hAnsi="Palatino Linotype" w:cs="Arial"/>
          <w:b/>
          <w:bCs/>
          <w:i/>
          <w:sz w:val="22"/>
          <w:u w:val="single"/>
        </w:rPr>
        <w:t>El RFC es una clave</w:t>
      </w:r>
      <w:r w:rsidRPr="009505FF">
        <w:rPr>
          <w:rFonts w:ascii="Palatino Linotype" w:hAnsi="Palatino Linotype" w:cs="Arial"/>
          <w:bCs/>
          <w:i/>
          <w:sz w:val="22"/>
        </w:rPr>
        <w:t xml:space="preserve"> de carácter fiscal, única e irrepetible, </w:t>
      </w:r>
      <w:r w:rsidRPr="009505FF">
        <w:rPr>
          <w:rFonts w:ascii="Palatino Linotype" w:hAnsi="Palatino Linotype" w:cs="Arial"/>
          <w:b/>
          <w:bCs/>
          <w:i/>
          <w:sz w:val="22"/>
          <w:u w:val="single"/>
        </w:rPr>
        <w:t>que permite identificar al titular, su edad y fecha de nacimiento</w:t>
      </w:r>
      <w:r w:rsidRPr="009505FF">
        <w:rPr>
          <w:rFonts w:ascii="Palatino Linotype" w:hAnsi="Palatino Linotype" w:cs="Arial"/>
          <w:bCs/>
          <w:i/>
          <w:sz w:val="22"/>
        </w:rPr>
        <w:t xml:space="preserve">, por lo que </w:t>
      </w:r>
      <w:r w:rsidRPr="009505FF">
        <w:rPr>
          <w:rFonts w:ascii="Palatino Linotype" w:hAnsi="Palatino Linotype" w:cs="Arial"/>
          <w:b/>
          <w:bCs/>
          <w:i/>
          <w:sz w:val="22"/>
          <w:u w:val="single"/>
        </w:rPr>
        <w:t>es un dato personal de carácter confidencial</w:t>
      </w:r>
      <w:r w:rsidRPr="009505FF">
        <w:rPr>
          <w:rFonts w:ascii="Palatino Linotype" w:hAnsi="Palatino Linotype" w:cs="Arial"/>
          <w:i/>
          <w:sz w:val="22"/>
        </w:rPr>
        <w:t>.</w:t>
      </w:r>
    </w:p>
    <w:p w14:paraId="3CC1FDE1"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rPr>
      </w:pPr>
      <w:r w:rsidRPr="009505FF">
        <w:rPr>
          <w:rFonts w:ascii="Palatino Linotype" w:hAnsi="Palatino Linotype" w:cs="Arial"/>
          <w:bCs/>
          <w:i/>
          <w:sz w:val="22"/>
        </w:rPr>
        <w:t>Resoluciones:</w:t>
      </w:r>
    </w:p>
    <w:p w14:paraId="79356A17"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rPr>
      </w:pPr>
      <w:r w:rsidRPr="009505FF">
        <w:rPr>
          <w:rFonts w:ascii="Palatino Linotype" w:hAnsi="Palatino Linotype" w:cs="Arial"/>
          <w:bCs/>
          <w:i/>
          <w:sz w:val="22"/>
        </w:rPr>
        <w:t>• RRA 0189/17. Morena. 08 de febrero de 2017. Por unanimidad. Comisionado Ponente Joel Salas Suárez.</w:t>
      </w:r>
    </w:p>
    <w:p w14:paraId="1133EDE4"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rPr>
      </w:pPr>
      <w:r w:rsidRPr="009505FF">
        <w:rPr>
          <w:rFonts w:ascii="Palatino Linotype" w:hAnsi="Palatino Linotype" w:cs="Arial"/>
          <w:bCs/>
          <w:i/>
          <w:sz w:val="22"/>
        </w:rPr>
        <w:t xml:space="preserve">• RRA 0677/17. Universidad Nacional Autónoma de México. 08 de marzo de 2017. Por unanimidad. Comisionado Ponente Rosendoevgueni Monterrey Chepov. </w:t>
      </w:r>
    </w:p>
    <w:p w14:paraId="103A0F49"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i/>
          <w:sz w:val="22"/>
        </w:rPr>
      </w:pPr>
      <w:r w:rsidRPr="009505FF">
        <w:rPr>
          <w:rFonts w:ascii="Palatino Linotype" w:hAnsi="Palatino Linotype" w:cs="Arial"/>
          <w:bCs/>
          <w:i/>
          <w:sz w:val="22"/>
        </w:rPr>
        <w:t>• RRA 1564/17. Tribunal Electoral del Poder Judicial de la Federación. 26 de abril de 2017. Por unanimidad. Comisionado Ponente Oscar Mauricio Guerra Ford.</w:t>
      </w:r>
      <w:r w:rsidRPr="009505FF">
        <w:rPr>
          <w:rFonts w:ascii="Palatino Linotype" w:hAnsi="Palatino Linotype" w:cs="Arial"/>
          <w:i/>
          <w:sz w:val="22"/>
        </w:rPr>
        <w:t>”</w:t>
      </w:r>
    </w:p>
    <w:p w14:paraId="1E6913A0"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sz w:val="22"/>
        </w:rPr>
      </w:pPr>
      <w:r w:rsidRPr="009505FF">
        <w:rPr>
          <w:rFonts w:ascii="Palatino Linotype" w:hAnsi="Palatino Linotype" w:cs="Arial"/>
          <w:sz w:val="22"/>
        </w:rPr>
        <w:t>(Énfasis añadido)</w:t>
      </w:r>
    </w:p>
    <w:p w14:paraId="4022AC21" w14:textId="505B8CAA" w:rsidR="002D1C20" w:rsidRPr="009505FF"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9505FF">
        <w:rPr>
          <w:rFonts w:ascii="Palatino Linotype" w:hAnsi="Palatino Linotype" w:cs="Arial"/>
          <w:lang w:eastAsia="es-MX"/>
        </w:rPr>
        <w:lastRenderedPageBreak/>
        <w:t xml:space="preserve">De lo anterior, se desprende que el Registro Federal de Contribuyentes se vincula al nombre de su </w:t>
      </w:r>
      <w:r w:rsidRPr="009505FF">
        <w:rPr>
          <w:rFonts w:ascii="Palatino Linotype" w:hAnsi="Palatino Linotype"/>
          <w:bCs/>
        </w:rPr>
        <w:t>titular</w:t>
      </w:r>
      <w:r w:rsidRPr="009505FF">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9505FF">
        <w:rPr>
          <w:rFonts w:ascii="Palatino Linotype" w:hAnsi="Palatino Linotype"/>
          <w:lang w:eastAsia="es-MX"/>
        </w:rPr>
        <w:t>Municipios</w:t>
      </w:r>
      <w:r w:rsidRPr="009505FF">
        <w:rPr>
          <w:rFonts w:ascii="Palatino Linotype" w:hAnsi="Palatino Linotype" w:cs="Arial"/>
          <w:lang w:eastAsia="es-MX"/>
        </w:rPr>
        <w:t xml:space="preserve"> y </w:t>
      </w:r>
      <w:r w:rsidRPr="009505FF">
        <w:rPr>
          <w:rFonts w:ascii="Palatino Linotype" w:hAnsi="Palatino Linotype" w:cs="Arial"/>
        </w:rPr>
        <w:t>4, fracción XI</w:t>
      </w:r>
      <w:r w:rsidRPr="009505FF">
        <w:rPr>
          <w:rFonts w:ascii="Palatino Linotype" w:hAnsi="Palatino Linotype" w:cs="Arial"/>
          <w:lang w:eastAsia="es-MX"/>
        </w:rPr>
        <w:t xml:space="preserve"> </w:t>
      </w:r>
      <w:r w:rsidRPr="009505FF">
        <w:rPr>
          <w:rFonts w:ascii="Palatino Linotype" w:hAnsi="Palatino Linotype" w:cs="Arial"/>
        </w:rPr>
        <w:t xml:space="preserve">de la Ley de Protección de Datos Personales en Posesión de Sujetos Obligados del Estado de México y Municipios, por lo que en el presente caso, sólo aplica respecto de los datos personales que en esta se encuentren, </w:t>
      </w:r>
      <w:r w:rsidRPr="009505FF">
        <w:rPr>
          <w:rFonts w:ascii="Palatino Linotype" w:hAnsi="Palatino Linotype" w:cs="Arial"/>
          <w:b/>
        </w:rPr>
        <w:t>con excepción de la fecha de nacimiento</w:t>
      </w:r>
      <w:r w:rsidRPr="009505FF">
        <w:rPr>
          <w:rFonts w:ascii="Palatino Linotype" w:hAnsi="Palatino Linotype" w:cs="Arial"/>
        </w:rPr>
        <w:t>.</w:t>
      </w:r>
    </w:p>
    <w:p w14:paraId="0D324103" w14:textId="77777777" w:rsidR="002D1C20" w:rsidRPr="009505FF"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9505FF">
        <w:rPr>
          <w:rFonts w:ascii="Palatino Linotype" w:hAnsi="Palatino Linotype" w:cs="Arial"/>
          <w:lang w:eastAsia="es-MX"/>
        </w:rPr>
        <w:t xml:space="preserve">Por cuanto hace a la </w:t>
      </w:r>
      <w:r w:rsidRPr="009505FF">
        <w:rPr>
          <w:rFonts w:ascii="Palatino Linotype" w:hAnsi="Palatino Linotype" w:cs="Arial"/>
          <w:b/>
        </w:rPr>
        <w:t xml:space="preserve">Clave Única de Registro de Población, </w:t>
      </w:r>
      <w:r w:rsidRPr="009505FF">
        <w:rPr>
          <w:rFonts w:ascii="Palatino Linotype" w:hAnsi="Palatino Linotype" w:cs="Arial"/>
          <w:lang w:eastAsia="es-MX"/>
        </w:rPr>
        <w:t xml:space="preserve">constituye un dato </w:t>
      </w:r>
      <w:r w:rsidRPr="009505FF">
        <w:rPr>
          <w:rFonts w:ascii="Palatino Linotype" w:hAnsi="Palatino Linotype" w:cs="Arial"/>
        </w:rPr>
        <w:t>personal</w:t>
      </w:r>
      <w:r w:rsidRPr="009505FF">
        <w:rPr>
          <w:rFonts w:ascii="Palatino Linotype" w:hAnsi="Palatino Linotype" w:cs="Arial"/>
          <w:lang w:eastAsia="es-MX"/>
        </w:rPr>
        <w:t xml:space="preserve">, ya que </w:t>
      </w:r>
      <w:r w:rsidRPr="009505FF">
        <w:rPr>
          <w:rFonts w:ascii="Palatino Linotype" w:hAnsi="Palatino Linotype"/>
          <w:lang w:eastAsia="es-MX"/>
        </w:rPr>
        <w:t>tiene</w:t>
      </w:r>
      <w:r w:rsidRPr="009505FF">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BF4CD74" w14:textId="77777777" w:rsidR="002D1C20" w:rsidRPr="009505FF"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9505FF">
        <w:rPr>
          <w:rFonts w:ascii="Palatino Linotype" w:hAnsi="Palatino Linotype" w:cs="Arial"/>
          <w:lang w:eastAsia="es-MX"/>
        </w:rPr>
        <w:t xml:space="preserve">Lo anterior, </w:t>
      </w:r>
      <w:r w:rsidRPr="009505FF">
        <w:rPr>
          <w:rFonts w:ascii="Palatino Linotype" w:hAnsi="Palatino Linotype" w:cs="Arial"/>
        </w:rPr>
        <w:t>tiene</w:t>
      </w:r>
      <w:r w:rsidRPr="009505FF">
        <w:rPr>
          <w:rFonts w:ascii="Palatino Linotype" w:hAnsi="Palatino Linotype" w:cs="Arial"/>
          <w:lang w:eastAsia="es-MX"/>
        </w:rPr>
        <w:t xml:space="preserve"> sustento en los artículos 86 y 91 de la Ley General de Población, la cual señala lo siguiente:</w:t>
      </w:r>
    </w:p>
    <w:p w14:paraId="597AD246"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9505FF">
        <w:rPr>
          <w:rFonts w:ascii="Palatino Linotype" w:hAnsi="Palatino Linotype" w:cs="Arial,Bold"/>
          <w:bCs/>
          <w:i/>
          <w:sz w:val="22"/>
          <w:lang w:eastAsia="es-MX"/>
        </w:rPr>
        <w:t>“</w:t>
      </w:r>
      <w:r w:rsidRPr="009505FF">
        <w:rPr>
          <w:rFonts w:ascii="Palatino Linotype" w:hAnsi="Palatino Linotype" w:cs="Arial,Bold"/>
          <w:b/>
          <w:bCs/>
          <w:i/>
          <w:sz w:val="22"/>
          <w:lang w:eastAsia="es-MX"/>
        </w:rPr>
        <w:t xml:space="preserve">Artículo 86. </w:t>
      </w:r>
      <w:r w:rsidRPr="009505FF">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9505FF">
        <w:rPr>
          <w:rFonts w:ascii="Palatino Linotype" w:hAnsi="Palatino Linotype" w:cs="Arial"/>
          <w:bCs/>
          <w:i/>
          <w:sz w:val="22"/>
        </w:rPr>
        <w:t>fehacientemente</w:t>
      </w:r>
      <w:r w:rsidRPr="009505FF">
        <w:rPr>
          <w:rFonts w:ascii="Palatino Linotype" w:hAnsi="Palatino Linotype" w:cs="Arial"/>
          <w:i/>
          <w:sz w:val="22"/>
          <w:lang w:eastAsia="es-MX"/>
        </w:rPr>
        <w:t xml:space="preserve"> su identidad.</w:t>
      </w:r>
    </w:p>
    <w:p w14:paraId="57E1C04A"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9505FF">
        <w:rPr>
          <w:rFonts w:ascii="Palatino Linotype" w:hAnsi="Palatino Linotype" w:cs="Arial,Bold"/>
          <w:b/>
          <w:bCs/>
          <w:i/>
          <w:sz w:val="22"/>
          <w:lang w:eastAsia="es-MX"/>
        </w:rPr>
        <w:t xml:space="preserve">Artículo 91. </w:t>
      </w:r>
      <w:r w:rsidRPr="009505FF">
        <w:rPr>
          <w:rFonts w:ascii="Palatino Linotype" w:hAnsi="Palatino Linotype" w:cs="Arial"/>
          <w:i/>
          <w:sz w:val="22"/>
          <w:lang w:eastAsia="es-MX"/>
        </w:rPr>
        <w:t xml:space="preserve">Al incorporar a una persona en el Registro Nacional de Población, se le asignará una clave que se </w:t>
      </w:r>
      <w:r w:rsidRPr="009505FF">
        <w:rPr>
          <w:rFonts w:ascii="Palatino Linotype" w:hAnsi="Palatino Linotype" w:cs="Arial"/>
          <w:bCs/>
          <w:i/>
          <w:sz w:val="22"/>
        </w:rPr>
        <w:t>denominará</w:t>
      </w:r>
      <w:r w:rsidRPr="009505FF">
        <w:rPr>
          <w:rFonts w:ascii="Palatino Linotype" w:hAnsi="Palatino Linotype" w:cs="Arial"/>
          <w:i/>
          <w:sz w:val="22"/>
          <w:lang w:eastAsia="es-MX"/>
        </w:rPr>
        <w:t xml:space="preserve"> Clave Única de Registro de Población. Esta servirá para registrarla e identificarla en forma individual.”</w:t>
      </w:r>
    </w:p>
    <w:p w14:paraId="0A9AB033" w14:textId="77777777" w:rsidR="002D1C20" w:rsidRPr="009505FF"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lang w:eastAsia="es-MX"/>
        </w:rPr>
      </w:pPr>
      <w:r w:rsidRPr="009505F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505FF">
        <w:rPr>
          <w:rFonts w:ascii="Palatino Linotype" w:hAnsi="Palatino Linotype"/>
          <w:bCs/>
        </w:rPr>
        <w:t>identidad</w:t>
      </w:r>
      <w:r w:rsidRPr="009505FF">
        <w:rPr>
          <w:rFonts w:ascii="Palatino Linotype" w:hAnsi="Palatino Linotype"/>
          <w:lang w:eastAsia="es-MX"/>
        </w:rPr>
        <w:t xml:space="preserve"> (acta de nacimiento, carta de naturalización o documento </w:t>
      </w:r>
      <w:r w:rsidRPr="009505FF">
        <w:rPr>
          <w:rFonts w:ascii="Palatino Linotype" w:hAnsi="Palatino Linotype" w:cs="Arial"/>
          <w:lang w:eastAsia="es-MX"/>
        </w:rPr>
        <w:t>migratorio</w:t>
      </w:r>
      <w:r w:rsidRPr="009505FF">
        <w:rPr>
          <w:rFonts w:ascii="Palatino Linotype" w:hAnsi="Palatino Linotype"/>
          <w:lang w:eastAsia="es-MX"/>
        </w:rPr>
        <w:t xml:space="preserve">), la </w:t>
      </w:r>
      <w:r w:rsidRPr="009505FF">
        <w:rPr>
          <w:rFonts w:ascii="Palatino Linotype" w:hAnsi="Palatino Linotype" w:cs="Arial"/>
        </w:rPr>
        <w:t>cual</w:t>
      </w:r>
      <w:r w:rsidRPr="009505FF">
        <w:rPr>
          <w:rFonts w:ascii="Palatino Linotype" w:hAnsi="Palatino Linotype"/>
          <w:lang w:eastAsia="es-MX"/>
        </w:rPr>
        <w:t xml:space="preserve"> se integra de</w:t>
      </w:r>
      <w:r w:rsidRPr="009505FF">
        <w:rPr>
          <w:rFonts w:ascii="Palatino Linotype" w:hAnsi="Palatino Linotype" w:cs="Arial"/>
          <w:lang w:eastAsia="es-MX"/>
        </w:rPr>
        <w:t xml:space="preserve"> la primera letra del apellido paterno; </w:t>
      </w:r>
      <w:r w:rsidRPr="009505FF">
        <w:rPr>
          <w:rFonts w:ascii="Palatino Linotype" w:hAnsi="Palatino Linotype" w:cs="Arial"/>
          <w:lang w:eastAsia="es-MX"/>
        </w:rPr>
        <w:lastRenderedPageBreak/>
        <w:t>seguida de la primera letra vocal del primer apellido; seguida de la primera letra del segundo apellido y por último la primera letra del nombre; fecha de nacimiento año/mes/día</w:t>
      </w:r>
      <w:r w:rsidRPr="009505FF">
        <w:rPr>
          <w:rFonts w:ascii="Palatino Linotype" w:hAnsi="Palatino Linotype"/>
          <w:lang w:eastAsia="es-MX"/>
        </w:rPr>
        <w:t>; sexo; Entidad Federativa de nacimiento; consonantes internas del nombre y apellidos; un diferenciador de homonimia y siglo; así como un dígito verificador.</w:t>
      </w:r>
    </w:p>
    <w:p w14:paraId="6B665BC8" w14:textId="77777777" w:rsidR="002D1C20" w:rsidRPr="009505FF"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9505FF">
        <w:rPr>
          <w:rFonts w:ascii="Palatino Linotype" w:hAnsi="Palatino Linotype" w:cs="Arial"/>
          <w:lang w:eastAsia="es-MX"/>
        </w:rPr>
        <w:t xml:space="preserve">Al respecto, el </w:t>
      </w:r>
      <w:r w:rsidRPr="009505FF">
        <w:rPr>
          <w:rFonts w:ascii="Palatino Linotype" w:eastAsia="Arial Unicode MS" w:hAnsi="Palatino Linotype" w:cs="Arial"/>
        </w:rPr>
        <w:t>Instituto Nacional de Transparencia, Acceso a la Información y Protección de Datos Personales (INAI),</w:t>
      </w:r>
      <w:r w:rsidRPr="009505FF">
        <w:rPr>
          <w:rFonts w:ascii="Palatino Linotype" w:hAnsi="Palatino Linotype" w:cs="Arial"/>
          <w:lang w:eastAsia="es-MX"/>
        </w:rPr>
        <w:t xml:space="preserve"> a través del Criterio 18/17 de la Segunda Época, señala literalmente lo siguiente:</w:t>
      </w:r>
    </w:p>
    <w:p w14:paraId="50DBFDE4"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9505FF">
        <w:rPr>
          <w:rFonts w:ascii="Palatino Linotype" w:hAnsi="Palatino Linotype" w:cs="Arial"/>
          <w:i/>
          <w:sz w:val="22"/>
          <w:lang w:eastAsia="es-MX"/>
        </w:rPr>
        <w:t>“</w:t>
      </w:r>
      <w:r w:rsidRPr="009505FF">
        <w:rPr>
          <w:rFonts w:ascii="Palatino Linotype" w:hAnsi="Palatino Linotype" w:cs="Arial"/>
          <w:b/>
          <w:i/>
          <w:sz w:val="22"/>
          <w:lang w:eastAsia="es-MX"/>
        </w:rPr>
        <w:t>Clave Única de Registro de Población (CURP).</w:t>
      </w:r>
      <w:r w:rsidRPr="009505FF">
        <w:rPr>
          <w:rFonts w:ascii="Palatino Linotype" w:hAnsi="Palatino Linotype" w:cs="Arial"/>
          <w:i/>
          <w:sz w:val="22"/>
          <w:lang w:eastAsia="es-MX"/>
        </w:rPr>
        <w:t xml:space="preserve"> </w:t>
      </w:r>
      <w:r w:rsidRPr="009505FF">
        <w:rPr>
          <w:rFonts w:ascii="Palatino Linotype" w:hAnsi="Palatino Linotype" w:cs="Arial"/>
          <w:b/>
          <w:i/>
          <w:sz w:val="22"/>
          <w:u w:val="single"/>
          <w:lang w:eastAsia="es-MX"/>
        </w:rPr>
        <w:t>La Clave Única de Registro de Población se integra por datos personales que sólo conciernen al particular titular</w:t>
      </w:r>
      <w:r w:rsidRPr="009505FF">
        <w:rPr>
          <w:rFonts w:ascii="Palatino Linotype" w:hAnsi="Palatino Linotype" w:cs="Arial"/>
          <w:i/>
          <w:sz w:val="22"/>
          <w:lang w:eastAsia="es-MX"/>
        </w:rPr>
        <w:t xml:space="preserve"> de la misma, </w:t>
      </w:r>
      <w:r w:rsidRPr="009505FF">
        <w:rPr>
          <w:rFonts w:ascii="Palatino Linotype" w:hAnsi="Palatino Linotype" w:cs="Arial"/>
          <w:b/>
          <w:i/>
          <w:sz w:val="22"/>
          <w:u w:val="single"/>
          <w:lang w:eastAsia="es-MX"/>
        </w:rPr>
        <w:t>como lo son su nombre, apellidos, fecha de nacimiento, lugar de nacimiento y sexo</w:t>
      </w:r>
      <w:r w:rsidRPr="009505FF">
        <w:rPr>
          <w:rFonts w:ascii="Palatino Linotype" w:hAnsi="Palatino Linotype" w:cs="Arial"/>
          <w:i/>
          <w:sz w:val="22"/>
          <w:lang w:eastAsia="es-MX"/>
        </w:rPr>
        <w:t xml:space="preserve">. Dichos datos, constituyen información que distingue plenamente a una persona física del resto de los habitantes del país, </w:t>
      </w:r>
      <w:r w:rsidRPr="009505FF">
        <w:rPr>
          <w:rFonts w:ascii="Palatino Linotype" w:hAnsi="Palatino Linotype" w:cs="Arial"/>
          <w:b/>
          <w:i/>
          <w:sz w:val="22"/>
          <w:u w:val="single"/>
          <w:lang w:eastAsia="es-MX"/>
        </w:rPr>
        <w:t>por lo que la CURP está considerada como información confidencial</w:t>
      </w:r>
      <w:r w:rsidRPr="009505FF">
        <w:rPr>
          <w:rFonts w:ascii="Palatino Linotype" w:hAnsi="Palatino Linotype" w:cs="Arial"/>
          <w:i/>
          <w:sz w:val="22"/>
          <w:lang w:eastAsia="es-MX"/>
        </w:rPr>
        <w:t xml:space="preserve">. </w:t>
      </w:r>
    </w:p>
    <w:p w14:paraId="22A805F2"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lang w:eastAsia="es-MX"/>
        </w:rPr>
      </w:pPr>
      <w:r w:rsidRPr="009505FF">
        <w:rPr>
          <w:rFonts w:ascii="Palatino Linotype" w:hAnsi="Palatino Linotype" w:cs="Arial"/>
          <w:bCs/>
          <w:i/>
          <w:sz w:val="22"/>
          <w:lang w:eastAsia="es-MX"/>
        </w:rPr>
        <w:t>Resoluciones:</w:t>
      </w:r>
    </w:p>
    <w:p w14:paraId="22F8E0E5"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lang w:eastAsia="es-MX"/>
        </w:rPr>
      </w:pPr>
      <w:r w:rsidRPr="009505FF">
        <w:rPr>
          <w:rFonts w:ascii="Palatino Linotype" w:hAnsi="Palatino Linotype" w:cs="Arial"/>
          <w:bCs/>
          <w:i/>
          <w:sz w:val="22"/>
          <w:lang w:eastAsia="es-MX"/>
        </w:rPr>
        <w:t>• RRA 3995/16. Secretaría de la Defensa Nacional. 1 de febrero de 2017. Por unanimidad. Comisionado Ponente Rosendoevgueni Monterrey Chepov.</w:t>
      </w:r>
    </w:p>
    <w:p w14:paraId="40D86BB6"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bCs/>
          <w:i/>
          <w:sz w:val="22"/>
          <w:lang w:eastAsia="es-MX"/>
        </w:rPr>
      </w:pPr>
      <w:r w:rsidRPr="009505FF">
        <w:rPr>
          <w:rFonts w:ascii="Palatino Linotype" w:hAnsi="Palatino Linotype" w:cs="Arial"/>
          <w:bCs/>
          <w:i/>
          <w:sz w:val="22"/>
          <w:lang w:eastAsia="es-MX"/>
        </w:rPr>
        <w:t xml:space="preserve">• RRA 0937/17. Senado de la República. 15 de marzo de 2017. Por unanimidad. Comisionada </w:t>
      </w:r>
      <w:r w:rsidRPr="009505FF">
        <w:rPr>
          <w:rFonts w:ascii="Palatino Linotype" w:hAnsi="Palatino Linotype" w:cs="Arial"/>
          <w:i/>
          <w:sz w:val="22"/>
          <w:lang w:eastAsia="es-MX"/>
        </w:rPr>
        <w:t>Ponente</w:t>
      </w:r>
      <w:r w:rsidRPr="009505FF">
        <w:rPr>
          <w:rFonts w:ascii="Palatino Linotype" w:hAnsi="Palatino Linotype" w:cs="Arial"/>
          <w:bCs/>
          <w:i/>
          <w:sz w:val="22"/>
          <w:lang w:eastAsia="es-MX"/>
        </w:rPr>
        <w:t xml:space="preserve"> Ximena Puente de la Mora. </w:t>
      </w:r>
    </w:p>
    <w:p w14:paraId="49A8F9A3" w14:textId="77777777" w:rsidR="002D1C20" w:rsidRPr="009505FF"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9505FF">
        <w:rPr>
          <w:rFonts w:ascii="Palatino Linotype" w:hAnsi="Palatino Linotype" w:cs="Arial"/>
          <w:bCs/>
          <w:i/>
          <w:sz w:val="22"/>
          <w:lang w:eastAsia="es-MX"/>
        </w:rPr>
        <w:t xml:space="preserve">• RRA 0478/17. Secretaría de Relaciones Exteriores. 26 de abril de 2017. Por unanimidad. </w:t>
      </w:r>
      <w:r w:rsidRPr="009505FF">
        <w:rPr>
          <w:rFonts w:ascii="Palatino Linotype" w:hAnsi="Palatino Linotype" w:cs="Arial"/>
          <w:i/>
          <w:sz w:val="22"/>
          <w:lang w:eastAsia="es-MX"/>
        </w:rPr>
        <w:t>Comisionada</w:t>
      </w:r>
      <w:r w:rsidRPr="009505FF">
        <w:rPr>
          <w:rFonts w:ascii="Palatino Linotype" w:hAnsi="Palatino Linotype" w:cs="Arial"/>
          <w:bCs/>
          <w:i/>
          <w:sz w:val="22"/>
          <w:lang w:eastAsia="es-MX"/>
        </w:rPr>
        <w:t xml:space="preserve"> Ponente Areli Cano Guadiana.</w:t>
      </w:r>
      <w:r w:rsidRPr="009505FF">
        <w:rPr>
          <w:rFonts w:ascii="Palatino Linotype" w:hAnsi="Palatino Linotype" w:cs="Arial"/>
          <w:i/>
          <w:sz w:val="22"/>
          <w:lang w:eastAsia="es-MX"/>
        </w:rPr>
        <w:t>”</w:t>
      </w:r>
    </w:p>
    <w:p w14:paraId="727DB7DB" w14:textId="77777777" w:rsidR="002D1C20" w:rsidRPr="009505FF" w:rsidRDefault="002D1C20" w:rsidP="002D1C20">
      <w:pPr>
        <w:autoSpaceDE w:val="0"/>
        <w:autoSpaceDN w:val="0"/>
        <w:adjustRightInd w:val="0"/>
        <w:spacing w:before="120" w:after="120"/>
        <w:ind w:left="709" w:right="709"/>
        <w:jc w:val="both"/>
        <w:rPr>
          <w:rFonts w:ascii="Palatino Linotype" w:hAnsi="Palatino Linotype" w:cs="Arial"/>
          <w:sz w:val="22"/>
        </w:rPr>
      </w:pPr>
      <w:r w:rsidRPr="009505FF">
        <w:rPr>
          <w:rFonts w:ascii="Palatino Linotype" w:hAnsi="Palatino Linotype" w:cs="Arial"/>
          <w:sz w:val="22"/>
        </w:rPr>
        <w:t>(Énfasis añadido)</w:t>
      </w:r>
    </w:p>
    <w:p w14:paraId="5C033E00" w14:textId="0127A481" w:rsidR="002D1C20" w:rsidRPr="009505FF"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9505FF">
        <w:rPr>
          <w:rFonts w:ascii="Palatino Linotype" w:hAnsi="Palatino Linotype" w:cs="Arial"/>
          <w:lang w:eastAsia="es-MX"/>
        </w:rPr>
        <w:t xml:space="preserve">De lo anterior, se desprende que la </w:t>
      </w:r>
      <w:r w:rsidRPr="009505FF">
        <w:rPr>
          <w:rFonts w:ascii="Palatino Linotype" w:hAnsi="Palatino Linotype"/>
          <w:lang w:eastAsia="es-MX"/>
        </w:rPr>
        <w:t xml:space="preserve">Clave Única de Registro de Población, </w:t>
      </w:r>
      <w:r w:rsidRPr="009505FF">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9505FF">
        <w:rPr>
          <w:rFonts w:ascii="Palatino Linotype" w:hAnsi="Palatino Linotype"/>
          <w:bCs/>
        </w:rPr>
        <w:t>personal</w:t>
      </w:r>
      <w:r w:rsidRPr="009505FF">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9505FF">
        <w:rPr>
          <w:rFonts w:ascii="Palatino Linotype" w:hAnsi="Palatino Linotype" w:cs="Arial"/>
        </w:rPr>
        <w:t>4 fracción XI</w:t>
      </w:r>
      <w:r w:rsidRPr="009505FF">
        <w:rPr>
          <w:rFonts w:ascii="Palatino Linotype" w:hAnsi="Palatino Linotype" w:cs="Arial"/>
          <w:lang w:eastAsia="es-MX"/>
        </w:rPr>
        <w:t xml:space="preserve"> </w:t>
      </w:r>
      <w:r w:rsidRPr="009505FF">
        <w:rPr>
          <w:rFonts w:ascii="Palatino Linotype" w:hAnsi="Palatino Linotype" w:cs="Arial"/>
        </w:rPr>
        <w:t xml:space="preserve">de </w:t>
      </w:r>
      <w:r w:rsidRPr="009505FF">
        <w:rPr>
          <w:rFonts w:ascii="Palatino Linotype" w:hAnsi="Palatino Linotype" w:cs="Arial"/>
        </w:rPr>
        <w:lastRenderedPageBreak/>
        <w:t xml:space="preserve">la Ley de Protección de Datos Personales en Posesión de Sujetos Obligados del Estado de México y Municipios, por lo que en el presente caso, sólo aplica respecto de los datos personales que en esta se encuentren, </w:t>
      </w:r>
      <w:r w:rsidRPr="009505FF">
        <w:rPr>
          <w:rFonts w:ascii="Palatino Linotype" w:hAnsi="Palatino Linotype" w:cs="Arial"/>
          <w:b/>
        </w:rPr>
        <w:t>con excepción de la fecha de nacimiento</w:t>
      </w:r>
      <w:r w:rsidRPr="009505FF">
        <w:rPr>
          <w:rFonts w:ascii="Palatino Linotype" w:hAnsi="Palatino Linotype" w:cs="Arial"/>
          <w:lang w:eastAsia="es-MX"/>
        </w:rPr>
        <w:t>.</w:t>
      </w:r>
    </w:p>
    <w:p w14:paraId="511AB82D" w14:textId="23B4CC48" w:rsidR="00091072" w:rsidRPr="009505FF" w:rsidRDefault="00091072" w:rsidP="0009107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505FF">
        <w:rPr>
          <w:rFonts w:ascii="Palatino Linotype" w:hAnsi="Palatino Linotype" w:cs="Arial"/>
        </w:rPr>
        <w:t xml:space="preserve">En consecuencia, esta Ponencia Resolutora en términos de los artículos </w:t>
      </w:r>
      <w:r w:rsidRPr="009505FF">
        <w:rPr>
          <w:rFonts w:ascii="Palatino Linotype" w:eastAsia="Calibri" w:hAnsi="Palatino Linotype" w:cs="Arial"/>
        </w:rPr>
        <w:t>179, fracción VII y XI, y</w:t>
      </w:r>
      <w:r w:rsidRPr="009505FF">
        <w:rPr>
          <w:rFonts w:ascii="Palatino Linotype" w:hAnsi="Palatino Linotype" w:cs="Arial"/>
        </w:rPr>
        <w:t xml:space="preserve"> 186 fracción IV, de la Ley de </w:t>
      </w:r>
      <w:r w:rsidRPr="009505FF">
        <w:rPr>
          <w:rFonts w:ascii="Palatino Linotype" w:hAnsi="Palatino Linotype"/>
          <w:bCs/>
        </w:rPr>
        <w:t>Transparencia</w:t>
      </w:r>
      <w:r w:rsidRPr="009505FF">
        <w:rPr>
          <w:rFonts w:ascii="Palatino Linotype" w:hAnsi="Palatino Linotype" w:cs="Arial"/>
        </w:rPr>
        <w:t xml:space="preserve"> y Acceso a la Información Pública del Estado de México y Municipios, determina </w:t>
      </w:r>
      <w:r w:rsidRPr="009505FF">
        <w:rPr>
          <w:rFonts w:ascii="Palatino Linotype" w:hAnsi="Palatino Linotype" w:cs="Arial"/>
          <w:b/>
        </w:rPr>
        <w:t>ORDENAR</w:t>
      </w:r>
      <w:r w:rsidRPr="009505FF">
        <w:rPr>
          <w:rFonts w:ascii="Palatino Linotype" w:hAnsi="Palatino Linotype" w:cs="Arial"/>
        </w:rPr>
        <w:t xml:space="preserve"> al </w:t>
      </w:r>
      <w:r w:rsidRPr="009505FF">
        <w:rPr>
          <w:rFonts w:ascii="Palatino Linotype" w:hAnsi="Palatino Linotype" w:cs="Arial"/>
          <w:b/>
        </w:rPr>
        <w:t>SUJETO OBLIGADO</w:t>
      </w:r>
      <w:r w:rsidRPr="009505FF">
        <w:rPr>
          <w:rFonts w:ascii="Palatino Linotype" w:hAnsi="Palatino Linotype" w:cs="Arial"/>
        </w:rPr>
        <w:t xml:space="preserve"> la entrega a</w:t>
      </w:r>
      <w:r w:rsidR="00A934EA" w:rsidRPr="009505FF">
        <w:rPr>
          <w:rFonts w:ascii="Palatino Linotype" w:hAnsi="Palatino Linotype" w:cs="Arial"/>
        </w:rPr>
        <w:t xml:space="preserve"> </w:t>
      </w:r>
      <w:r w:rsidR="00A934EA" w:rsidRPr="009505FF">
        <w:rPr>
          <w:rFonts w:ascii="Palatino Linotype" w:hAnsi="Palatino Linotype"/>
          <w:b/>
          <w:szCs w:val="17"/>
          <w:lang w:eastAsia="es-ES_tradnl"/>
        </w:rPr>
        <w:t>LA RECURRENTE</w:t>
      </w:r>
      <w:r w:rsidRPr="009505FF">
        <w:rPr>
          <w:rFonts w:ascii="Palatino Linotype" w:hAnsi="Palatino Linotype" w:cs="Arial"/>
        </w:rPr>
        <w:t xml:space="preserve"> de la información que ha quedado precisada.</w:t>
      </w:r>
    </w:p>
    <w:p w14:paraId="6DC1CD09" w14:textId="77777777" w:rsidR="006D22FC" w:rsidRPr="009505FF" w:rsidRDefault="006D22FC" w:rsidP="00A934EA">
      <w:pPr>
        <w:spacing w:before="120" w:line="360" w:lineRule="auto"/>
        <w:jc w:val="both"/>
        <w:rPr>
          <w:rFonts w:ascii="Palatino Linotype" w:hAnsi="Palatino Linotype" w:cs="Arial"/>
        </w:rPr>
      </w:pPr>
      <w:r w:rsidRPr="009505FF">
        <w:rPr>
          <w:rFonts w:ascii="Palatino Linotype" w:hAnsi="Palatino Linotype" w:cs="Arial"/>
          <w:b/>
        </w:rPr>
        <w:t xml:space="preserve">Vista al </w:t>
      </w:r>
      <w:r w:rsidRPr="009505FF">
        <w:rPr>
          <w:rFonts w:ascii="Palatino Linotype" w:hAnsi="Palatino Linotype"/>
          <w:b/>
          <w:lang w:eastAsia="es-ES_tradnl"/>
        </w:rPr>
        <w:t>Titular de la Contraloría Interna y Órgano de Control y Vigilancia</w:t>
      </w:r>
    </w:p>
    <w:p w14:paraId="3EE3C97B" w14:textId="236A407B" w:rsidR="006D22FC" w:rsidRPr="009505FF" w:rsidRDefault="006D22FC" w:rsidP="00FE3BF9">
      <w:pPr>
        <w:spacing w:before="120" w:after="240" w:line="360" w:lineRule="auto"/>
        <w:jc w:val="both"/>
        <w:rPr>
          <w:rFonts w:ascii="Palatino Linotype" w:hAnsi="Palatino Linotype" w:cs="Arial"/>
        </w:rPr>
      </w:pPr>
      <w:r w:rsidRPr="009505FF">
        <w:rPr>
          <w:rFonts w:ascii="Palatino Linotype" w:hAnsi="Palatino Linotype" w:cs="Arial"/>
        </w:rPr>
        <w:t xml:space="preserve">No pasa inadvertido para esta Ponencia Resolutora la omisión del </w:t>
      </w:r>
      <w:r w:rsidRPr="009505FF">
        <w:rPr>
          <w:rFonts w:ascii="Palatino Linotype" w:hAnsi="Palatino Linotype" w:cs="Arial"/>
          <w:b/>
        </w:rPr>
        <w:t>SUJETO OBLIGADO</w:t>
      </w:r>
      <w:r w:rsidRPr="009505FF">
        <w:rPr>
          <w:rFonts w:ascii="Palatino Linotype" w:hAnsi="Palatino Linotype" w:cs="Arial"/>
        </w:rPr>
        <w:t xml:space="preserve"> de dar trámite y respuesta a las solicitud de información d</w:t>
      </w:r>
      <w:r w:rsidR="00DC5286" w:rsidRPr="009505FF">
        <w:rPr>
          <w:rFonts w:ascii="Palatino Linotype" w:hAnsi="Palatino Linotype" w:cs="Arial"/>
        </w:rPr>
        <w:t>e</w:t>
      </w:r>
      <w:r w:rsidR="00DC5286" w:rsidRPr="009505FF">
        <w:rPr>
          <w:rFonts w:ascii="Palatino Linotype" w:hAnsi="Palatino Linotype" w:cs="Arial"/>
          <w:b/>
        </w:rPr>
        <w:t xml:space="preserve"> LA RECURRENTE</w:t>
      </w:r>
      <w:r w:rsidRPr="009505FF">
        <w:rPr>
          <w:rFonts w:ascii="Palatino Linotype" w:hAnsi="Palatino Linotype" w:cs="Arial"/>
        </w:rPr>
        <w:t xml:space="preserve">, lo que, en estricto sentido, podría ser considerado como infracciones a la </w:t>
      </w:r>
      <w:r w:rsidRPr="009505FF">
        <w:rPr>
          <w:rFonts w:ascii="Palatino Linotype" w:hAnsi="Palatino Linotype"/>
          <w:szCs w:val="17"/>
          <w:lang w:eastAsia="es-ES_tradnl"/>
        </w:rPr>
        <w:t xml:space="preserve">Ley de Transparencia y Acceso a la </w:t>
      </w:r>
      <w:r w:rsidRPr="009505FF">
        <w:rPr>
          <w:rFonts w:ascii="Palatino Linotype" w:hAnsi="Palatino Linotype" w:cs="Arial"/>
        </w:rPr>
        <w:t>Información</w:t>
      </w:r>
      <w:r w:rsidRPr="009505FF">
        <w:rPr>
          <w:rFonts w:ascii="Palatino Linotype" w:hAnsi="Palatino Linotype"/>
          <w:szCs w:val="17"/>
          <w:lang w:eastAsia="es-ES_tradnl"/>
        </w:rPr>
        <w:t xml:space="preserve"> Pública del Estado de México y Municipios; sin embargo, si bien, </w:t>
      </w:r>
      <w:r w:rsidRPr="009505FF">
        <w:rPr>
          <w:rFonts w:ascii="Palatino Linotype" w:eastAsia="Arial Unicode MS" w:hAnsi="Palatino Linotype" w:cs="Arial"/>
        </w:rPr>
        <w:t xml:space="preserve">la imposición de medidas de apremio al </w:t>
      </w:r>
      <w:r w:rsidRPr="009505FF">
        <w:rPr>
          <w:rFonts w:ascii="Palatino Linotype" w:eastAsia="Arial Unicode MS" w:hAnsi="Palatino Linotype" w:cs="Arial"/>
          <w:b/>
        </w:rPr>
        <w:t>SUJETO OBLIGADO</w:t>
      </w:r>
      <w:r w:rsidRPr="009505FF">
        <w:rPr>
          <w:rFonts w:ascii="Palatino Linotype" w:eastAsia="Arial Unicode MS" w:hAnsi="Palatino Linotype" w:cs="Arial"/>
        </w:rPr>
        <w:t xml:space="preserve">, no es materia del presente medio de impugnación, también lo es que, de conformidad con lo establecido en el artículo 190 </w:t>
      </w:r>
      <w:r w:rsidRPr="009505FF">
        <w:rPr>
          <w:rFonts w:ascii="Palatino Linotype" w:hAnsi="Palatino Linotype"/>
          <w:lang w:eastAsia="es-ES_tradnl"/>
        </w:rPr>
        <w:t>de la Ley de Transparencia y Acceso a la Información Pública del Estado de México y Municipios</w:t>
      </w:r>
      <w:r w:rsidRPr="009505FF">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9505FF">
        <w:rPr>
          <w:rFonts w:ascii="Palatino Linotype" w:hAnsi="Palatino Linotype" w:cs="Arial"/>
          <w:b/>
        </w:rPr>
        <w:t xml:space="preserve">se ordena dar vista al </w:t>
      </w:r>
      <w:r w:rsidRPr="009505FF">
        <w:rPr>
          <w:rFonts w:ascii="Palatino Linotype" w:hAnsi="Palatino Linotype"/>
          <w:b/>
          <w:lang w:eastAsia="es-ES_tradnl"/>
        </w:rPr>
        <w:t>Titular de la Contraloría Interna y Órgano de Control y Vigilancia de este Instituto</w:t>
      </w:r>
      <w:r w:rsidRPr="009505FF">
        <w:rPr>
          <w:rFonts w:ascii="Palatino Linotype" w:hAnsi="Palatino Linotype"/>
          <w:lang w:eastAsia="es-ES_tradnl"/>
        </w:rPr>
        <w:t>, a efecto de que determine lo conducente</w:t>
      </w:r>
      <w:r w:rsidRPr="009505FF">
        <w:rPr>
          <w:rFonts w:ascii="Palatino Linotype" w:hAnsi="Palatino Linotype" w:cs="Arial"/>
        </w:rPr>
        <w:t>.</w:t>
      </w:r>
    </w:p>
    <w:p w14:paraId="25E9555F" w14:textId="3F82CBFE" w:rsidR="00D13792" w:rsidRPr="009505FF" w:rsidRDefault="00D13792" w:rsidP="002664B5">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Arial"/>
        </w:rPr>
      </w:pPr>
      <w:r w:rsidRPr="009505FF">
        <w:rPr>
          <w:rFonts w:ascii="Palatino Linotype" w:eastAsia="Calibri" w:hAnsi="Palatino Linotype" w:cs="Arial"/>
        </w:rPr>
        <w:t>Así,</w:t>
      </w:r>
      <w:r w:rsidR="00726B6A" w:rsidRPr="009505FF">
        <w:rPr>
          <w:rFonts w:ascii="Palatino Linotype" w:eastAsia="Calibri" w:hAnsi="Palatino Linotype" w:cs="Arial"/>
        </w:rPr>
        <w:t xml:space="preserve"> </w:t>
      </w:r>
      <w:r w:rsidRPr="009505FF">
        <w:rPr>
          <w:rFonts w:ascii="Palatino Linotype" w:eastAsia="Calibri" w:hAnsi="Palatino Linotype" w:cs="Arial"/>
        </w:rPr>
        <w:t>con</w:t>
      </w:r>
      <w:r w:rsidR="00726B6A" w:rsidRPr="009505FF">
        <w:rPr>
          <w:rFonts w:ascii="Palatino Linotype" w:eastAsia="Calibri" w:hAnsi="Palatino Linotype" w:cs="Arial"/>
        </w:rPr>
        <w:t xml:space="preserve"> </w:t>
      </w:r>
      <w:r w:rsidRPr="009505FF">
        <w:rPr>
          <w:rFonts w:ascii="Palatino Linotype" w:hAnsi="Palatino Linotype" w:cs="Arial"/>
        </w:rPr>
        <w:t>fundamento</w:t>
      </w:r>
      <w:r w:rsidR="00726B6A" w:rsidRPr="009505FF">
        <w:rPr>
          <w:rFonts w:ascii="Palatino Linotype" w:eastAsia="Calibri" w:hAnsi="Palatino Linotype" w:cs="Arial"/>
        </w:rPr>
        <w:t xml:space="preserve"> </w:t>
      </w:r>
      <w:r w:rsidRPr="009505FF">
        <w:rPr>
          <w:rFonts w:ascii="Palatino Linotype" w:eastAsia="Calibri" w:hAnsi="Palatino Linotype" w:cs="Arial"/>
        </w:rPr>
        <w:t>en</w:t>
      </w:r>
      <w:r w:rsidR="00726B6A" w:rsidRPr="009505FF">
        <w:rPr>
          <w:rFonts w:ascii="Palatino Linotype" w:eastAsia="Calibri" w:hAnsi="Palatino Linotype" w:cs="Arial"/>
        </w:rPr>
        <w:t xml:space="preserve"> </w:t>
      </w:r>
      <w:r w:rsidRPr="009505FF">
        <w:rPr>
          <w:rFonts w:ascii="Palatino Linotype" w:eastAsia="Calibri" w:hAnsi="Palatino Linotype" w:cs="Arial"/>
        </w:rPr>
        <w:t>lo</w:t>
      </w:r>
      <w:r w:rsidR="00726B6A" w:rsidRPr="009505FF">
        <w:rPr>
          <w:rFonts w:ascii="Palatino Linotype" w:eastAsia="Calibri" w:hAnsi="Palatino Linotype" w:cs="Arial"/>
        </w:rPr>
        <w:t xml:space="preserve"> </w:t>
      </w:r>
      <w:r w:rsidRPr="009505FF">
        <w:rPr>
          <w:rFonts w:ascii="Palatino Linotype" w:eastAsia="Calibri" w:hAnsi="Palatino Linotype" w:cs="Arial"/>
        </w:rPr>
        <w:t>prescrito</w:t>
      </w:r>
      <w:r w:rsidR="00726B6A" w:rsidRPr="009505FF">
        <w:rPr>
          <w:rFonts w:ascii="Palatino Linotype" w:eastAsia="Calibri" w:hAnsi="Palatino Linotype" w:cs="Arial"/>
        </w:rPr>
        <w:t xml:space="preserve"> </w:t>
      </w:r>
      <w:r w:rsidRPr="009505FF">
        <w:rPr>
          <w:rFonts w:ascii="Palatino Linotype" w:eastAsia="Calibri" w:hAnsi="Palatino Linotype" w:cs="Arial"/>
        </w:rPr>
        <w:t>en</w:t>
      </w:r>
      <w:r w:rsidR="00726B6A" w:rsidRPr="009505FF">
        <w:rPr>
          <w:rFonts w:ascii="Palatino Linotype" w:eastAsia="Calibri" w:hAnsi="Palatino Linotype" w:cs="Arial"/>
        </w:rPr>
        <w:t xml:space="preserve"> </w:t>
      </w:r>
      <w:r w:rsidR="00020813" w:rsidRPr="009505FF">
        <w:rPr>
          <w:rFonts w:ascii="Palatino Linotype" w:eastAsia="Calibri" w:hAnsi="Palatino Linotype" w:cs="Arial"/>
        </w:rPr>
        <w:t>e</w:t>
      </w:r>
      <w:r w:rsidRPr="009505FF">
        <w:rPr>
          <w:rFonts w:ascii="Palatino Linotype" w:eastAsia="Calibri" w:hAnsi="Palatino Linotype" w:cs="Arial"/>
        </w:rPr>
        <w:t>l</w:t>
      </w:r>
      <w:r w:rsidR="00726B6A" w:rsidRPr="009505FF">
        <w:rPr>
          <w:rFonts w:ascii="Palatino Linotype" w:eastAsia="Calibri" w:hAnsi="Palatino Linotype" w:cs="Arial"/>
        </w:rPr>
        <w:t xml:space="preserve"> </w:t>
      </w:r>
      <w:r w:rsidRPr="009505FF">
        <w:rPr>
          <w:rFonts w:ascii="Palatino Linotype" w:eastAsia="Calibri" w:hAnsi="Palatino Linotype" w:cs="Arial"/>
        </w:rPr>
        <w:t>artículo</w:t>
      </w:r>
      <w:r w:rsidR="00726B6A" w:rsidRPr="009505FF">
        <w:rPr>
          <w:rFonts w:ascii="Palatino Linotype" w:eastAsia="Calibri" w:hAnsi="Palatino Linotype" w:cs="Arial"/>
        </w:rPr>
        <w:t xml:space="preserve"> </w:t>
      </w:r>
      <w:r w:rsidRPr="009505FF">
        <w:rPr>
          <w:rFonts w:ascii="Palatino Linotype" w:eastAsia="Calibri" w:hAnsi="Palatino Linotype" w:cs="Arial"/>
        </w:rPr>
        <w:t>5</w:t>
      </w:r>
      <w:r w:rsidR="00020813" w:rsidRPr="009505FF">
        <w:rPr>
          <w:rFonts w:ascii="Palatino Linotype" w:eastAsia="Calibri" w:hAnsi="Palatino Linotype" w:cs="Arial"/>
        </w:rPr>
        <w:t>,</w:t>
      </w:r>
      <w:r w:rsidR="00726B6A" w:rsidRPr="009505FF">
        <w:rPr>
          <w:rFonts w:ascii="Palatino Linotype" w:eastAsia="Calibri" w:hAnsi="Palatino Linotype" w:cs="Arial"/>
        </w:rPr>
        <w:t xml:space="preserve"> </w:t>
      </w:r>
      <w:r w:rsidRPr="009505FF">
        <w:rPr>
          <w:rFonts w:ascii="Palatino Linotype" w:hAnsi="Palatino Linotype"/>
        </w:rPr>
        <w:t>párrafos</w:t>
      </w:r>
      <w:r w:rsidR="00726B6A" w:rsidRPr="009505FF">
        <w:rPr>
          <w:rFonts w:ascii="Palatino Linotype" w:hAnsi="Palatino Linotype"/>
        </w:rPr>
        <w:t xml:space="preserve"> </w:t>
      </w:r>
      <w:r w:rsidRPr="009505FF">
        <w:rPr>
          <w:rFonts w:ascii="Palatino Linotype" w:hAnsi="Palatino Linotype"/>
        </w:rPr>
        <w:t>vigésimo,</w:t>
      </w:r>
      <w:r w:rsidR="00726B6A" w:rsidRPr="009505FF">
        <w:rPr>
          <w:rFonts w:ascii="Palatino Linotype" w:hAnsi="Palatino Linotype"/>
        </w:rPr>
        <w:t xml:space="preserve"> </w:t>
      </w:r>
      <w:r w:rsidRPr="009505FF">
        <w:rPr>
          <w:rFonts w:ascii="Palatino Linotype" w:hAnsi="Palatino Linotype"/>
        </w:rPr>
        <w:t>vigésimo</w:t>
      </w:r>
      <w:r w:rsidR="00726B6A" w:rsidRPr="009505FF">
        <w:rPr>
          <w:rFonts w:ascii="Palatino Linotype" w:hAnsi="Palatino Linotype"/>
        </w:rPr>
        <w:t xml:space="preserve"> </w:t>
      </w:r>
      <w:r w:rsidRPr="009505FF">
        <w:rPr>
          <w:rFonts w:ascii="Palatino Linotype" w:hAnsi="Palatino Linotype"/>
        </w:rPr>
        <w:t>primero</w:t>
      </w:r>
      <w:r w:rsidR="00726B6A" w:rsidRPr="009505FF">
        <w:rPr>
          <w:rFonts w:ascii="Palatino Linotype" w:hAnsi="Palatino Linotype"/>
        </w:rPr>
        <w:t xml:space="preserve"> </w:t>
      </w:r>
      <w:r w:rsidRPr="009505FF">
        <w:rPr>
          <w:rFonts w:ascii="Palatino Linotype" w:hAnsi="Palatino Linotype"/>
        </w:rPr>
        <w:t>y</w:t>
      </w:r>
      <w:r w:rsidR="00726B6A" w:rsidRPr="009505FF">
        <w:rPr>
          <w:rFonts w:ascii="Palatino Linotype" w:hAnsi="Palatino Linotype"/>
        </w:rPr>
        <w:t xml:space="preserve"> </w:t>
      </w:r>
      <w:r w:rsidRPr="009505FF">
        <w:rPr>
          <w:rFonts w:ascii="Palatino Linotype" w:hAnsi="Palatino Linotype"/>
        </w:rPr>
        <w:t>vigésimo</w:t>
      </w:r>
      <w:r w:rsidR="00726B6A" w:rsidRPr="009505FF">
        <w:rPr>
          <w:rFonts w:ascii="Palatino Linotype" w:hAnsi="Palatino Linotype"/>
        </w:rPr>
        <w:t xml:space="preserve"> </w:t>
      </w:r>
      <w:r w:rsidRPr="009505FF">
        <w:rPr>
          <w:rFonts w:ascii="Palatino Linotype" w:hAnsi="Palatino Linotype" w:cs="Arial"/>
        </w:rPr>
        <w:t>segundo</w:t>
      </w:r>
      <w:r w:rsidR="00020813" w:rsidRPr="009505FF">
        <w:rPr>
          <w:rFonts w:ascii="Palatino Linotype" w:hAnsi="Palatino Linotype" w:cs="Arial"/>
        </w:rPr>
        <w:t>,</w:t>
      </w:r>
      <w:r w:rsidR="00726B6A" w:rsidRPr="009505FF">
        <w:rPr>
          <w:rFonts w:ascii="Palatino Linotype" w:hAnsi="Palatino Linotype"/>
        </w:rPr>
        <w:t xml:space="preserve"> </w:t>
      </w:r>
      <w:r w:rsidRPr="009505FF">
        <w:rPr>
          <w:rFonts w:ascii="Palatino Linotype" w:hAnsi="Palatino Linotype"/>
        </w:rPr>
        <w:t>fracciones</w:t>
      </w:r>
      <w:r w:rsidR="00726B6A" w:rsidRPr="009505FF">
        <w:rPr>
          <w:rFonts w:ascii="Palatino Linotype" w:hAnsi="Palatino Linotype"/>
        </w:rPr>
        <w:t xml:space="preserve"> </w:t>
      </w:r>
      <w:r w:rsidRPr="009505FF">
        <w:rPr>
          <w:rFonts w:ascii="Palatino Linotype" w:hAnsi="Palatino Linotype"/>
        </w:rPr>
        <w:t>IV</w:t>
      </w:r>
      <w:r w:rsidR="00726B6A" w:rsidRPr="009505FF">
        <w:rPr>
          <w:rFonts w:ascii="Palatino Linotype" w:hAnsi="Palatino Linotype"/>
        </w:rPr>
        <w:t xml:space="preserve"> </w:t>
      </w:r>
      <w:r w:rsidRPr="009505FF">
        <w:rPr>
          <w:rFonts w:ascii="Palatino Linotype" w:hAnsi="Palatino Linotype"/>
        </w:rPr>
        <w:t>y</w:t>
      </w:r>
      <w:r w:rsidR="00726B6A" w:rsidRPr="009505FF">
        <w:rPr>
          <w:rFonts w:ascii="Palatino Linotype" w:hAnsi="Palatino Linotype"/>
        </w:rPr>
        <w:t xml:space="preserve"> </w:t>
      </w:r>
      <w:r w:rsidRPr="009505FF">
        <w:rPr>
          <w:rFonts w:ascii="Palatino Linotype" w:hAnsi="Palatino Linotype"/>
        </w:rPr>
        <w:t>V</w:t>
      </w:r>
      <w:r w:rsidR="00020813" w:rsidRPr="009505FF">
        <w:rPr>
          <w:rFonts w:ascii="Palatino Linotype" w:hAnsi="Palatino Linotype"/>
        </w:rPr>
        <w:t>,</w:t>
      </w:r>
      <w:r w:rsidR="00726B6A" w:rsidRPr="009505FF">
        <w:rPr>
          <w:rFonts w:ascii="Palatino Linotype" w:eastAsia="Calibri" w:hAnsi="Palatino Linotype" w:cs="Arial"/>
        </w:rPr>
        <w:t xml:space="preserve"> </w:t>
      </w:r>
      <w:r w:rsidRPr="009505FF">
        <w:rPr>
          <w:rFonts w:ascii="Palatino Linotype" w:eastAsia="Calibri" w:hAnsi="Palatino Linotype" w:cs="Arial"/>
        </w:rPr>
        <w:t>de</w:t>
      </w:r>
      <w:r w:rsidR="00726B6A" w:rsidRPr="009505FF">
        <w:rPr>
          <w:rFonts w:ascii="Palatino Linotype" w:eastAsia="Calibri" w:hAnsi="Palatino Linotype" w:cs="Arial"/>
        </w:rPr>
        <w:t xml:space="preserve"> </w:t>
      </w:r>
      <w:r w:rsidRPr="009505FF">
        <w:rPr>
          <w:rFonts w:ascii="Palatino Linotype" w:eastAsia="Calibri" w:hAnsi="Palatino Linotype" w:cs="Arial"/>
        </w:rPr>
        <w:t>la</w:t>
      </w:r>
      <w:r w:rsidR="00726B6A" w:rsidRPr="009505FF">
        <w:rPr>
          <w:rFonts w:ascii="Palatino Linotype" w:eastAsia="Calibri" w:hAnsi="Palatino Linotype" w:cs="Arial"/>
        </w:rPr>
        <w:t xml:space="preserve"> </w:t>
      </w:r>
      <w:r w:rsidRPr="009505FF">
        <w:rPr>
          <w:rFonts w:ascii="Palatino Linotype" w:eastAsia="Calibri" w:hAnsi="Palatino Linotype" w:cs="Arial"/>
        </w:rPr>
        <w:t>Constitución</w:t>
      </w:r>
      <w:r w:rsidR="00726B6A" w:rsidRPr="009505FF">
        <w:rPr>
          <w:rFonts w:ascii="Palatino Linotype" w:eastAsia="Calibri" w:hAnsi="Palatino Linotype" w:cs="Arial"/>
        </w:rPr>
        <w:t xml:space="preserve"> </w:t>
      </w:r>
      <w:r w:rsidRPr="009505FF">
        <w:rPr>
          <w:rFonts w:ascii="Palatino Linotype" w:eastAsia="Calibri" w:hAnsi="Palatino Linotype" w:cs="Arial"/>
        </w:rPr>
        <w:t>Política</w:t>
      </w:r>
      <w:r w:rsidR="00726B6A" w:rsidRPr="009505FF">
        <w:rPr>
          <w:rFonts w:ascii="Palatino Linotype" w:eastAsia="Calibri" w:hAnsi="Palatino Linotype" w:cs="Arial"/>
        </w:rPr>
        <w:t xml:space="preserve"> </w:t>
      </w:r>
      <w:r w:rsidRPr="009505FF">
        <w:rPr>
          <w:rFonts w:ascii="Palatino Linotype" w:eastAsia="Calibri" w:hAnsi="Palatino Linotype" w:cs="Arial"/>
        </w:rPr>
        <w:t>del</w:t>
      </w:r>
      <w:r w:rsidR="00726B6A" w:rsidRPr="009505FF">
        <w:rPr>
          <w:rFonts w:ascii="Palatino Linotype" w:eastAsia="Calibri" w:hAnsi="Palatino Linotype" w:cs="Arial"/>
        </w:rPr>
        <w:t xml:space="preserve"> </w:t>
      </w:r>
      <w:r w:rsidRPr="009505FF">
        <w:rPr>
          <w:rFonts w:ascii="Palatino Linotype" w:eastAsia="Calibri" w:hAnsi="Palatino Linotype" w:cs="Arial"/>
        </w:rPr>
        <w:t>Estado</w:t>
      </w:r>
      <w:r w:rsidR="00726B6A" w:rsidRPr="009505FF">
        <w:rPr>
          <w:rFonts w:ascii="Palatino Linotype" w:eastAsia="Calibri" w:hAnsi="Palatino Linotype" w:cs="Arial"/>
        </w:rPr>
        <w:t xml:space="preserve"> </w:t>
      </w:r>
      <w:r w:rsidRPr="009505FF">
        <w:rPr>
          <w:rFonts w:ascii="Palatino Linotype" w:eastAsia="Calibri" w:hAnsi="Palatino Linotype" w:cs="Arial"/>
        </w:rPr>
        <w:t>Libre</w:t>
      </w:r>
      <w:r w:rsidR="00726B6A" w:rsidRPr="009505FF">
        <w:rPr>
          <w:rFonts w:ascii="Palatino Linotype" w:eastAsia="Calibri" w:hAnsi="Palatino Linotype" w:cs="Arial"/>
        </w:rPr>
        <w:t xml:space="preserve"> </w:t>
      </w:r>
      <w:r w:rsidRPr="009505FF">
        <w:rPr>
          <w:rFonts w:ascii="Palatino Linotype" w:eastAsia="Calibri" w:hAnsi="Palatino Linotype" w:cs="Arial"/>
        </w:rPr>
        <w:t>y</w:t>
      </w:r>
      <w:r w:rsidR="00726B6A" w:rsidRPr="009505FF">
        <w:rPr>
          <w:rFonts w:ascii="Palatino Linotype" w:eastAsia="Calibri" w:hAnsi="Palatino Linotype" w:cs="Arial"/>
        </w:rPr>
        <w:t xml:space="preserve"> </w:t>
      </w:r>
      <w:r w:rsidRPr="009505FF">
        <w:rPr>
          <w:rFonts w:ascii="Palatino Linotype" w:eastAsia="Calibri" w:hAnsi="Palatino Linotype" w:cs="Arial"/>
        </w:rPr>
        <w:t>Soberano</w:t>
      </w:r>
      <w:r w:rsidR="00726B6A" w:rsidRPr="009505FF">
        <w:rPr>
          <w:rFonts w:ascii="Palatino Linotype" w:eastAsia="Calibri" w:hAnsi="Palatino Linotype" w:cs="Arial"/>
        </w:rPr>
        <w:t xml:space="preserve"> </w:t>
      </w:r>
      <w:r w:rsidRPr="009505FF">
        <w:rPr>
          <w:rFonts w:ascii="Palatino Linotype" w:eastAsia="Calibri" w:hAnsi="Palatino Linotype" w:cs="Arial"/>
        </w:rPr>
        <w:t>de</w:t>
      </w:r>
      <w:r w:rsidR="00726B6A" w:rsidRPr="009505FF">
        <w:rPr>
          <w:rFonts w:ascii="Palatino Linotype" w:eastAsia="Calibri" w:hAnsi="Palatino Linotype" w:cs="Arial"/>
        </w:rPr>
        <w:t xml:space="preserve"> </w:t>
      </w:r>
      <w:r w:rsidRPr="009505FF">
        <w:rPr>
          <w:rFonts w:ascii="Palatino Linotype" w:eastAsia="Calibri" w:hAnsi="Palatino Linotype" w:cs="Arial"/>
        </w:rPr>
        <w:t>México</w:t>
      </w:r>
      <w:r w:rsidR="00020813" w:rsidRPr="009505FF">
        <w:rPr>
          <w:rFonts w:ascii="Palatino Linotype" w:eastAsia="Calibri" w:hAnsi="Palatino Linotype" w:cs="Arial"/>
        </w:rPr>
        <w:t>, y</w:t>
      </w:r>
      <w:r w:rsidR="00726B6A" w:rsidRPr="009505FF">
        <w:rPr>
          <w:rFonts w:ascii="Palatino Linotype" w:eastAsia="Calibri" w:hAnsi="Palatino Linotype" w:cs="Arial"/>
        </w:rPr>
        <w:t xml:space="preserve"> </w:t>
      </w:r>
      <w:r w:rsidR="00020813" w:rsidRPr="009505FF">
        <w:rPr>
          <w:rFonts w:ascii="Palatino Linotype" w:eastAsia="Calibri" w:hAnsi="Palatino Linotype" w:cs="Arial"/>
        </w:rPr>
        <w:t xml:space="preserve">los artículos </w:t>
      </w:r>
      <w:r w:rsidRPr="009505FF">
        <w:rPr>
          <w:rFonts w:ascii="Palatino Linotype" w:hAnsi="Palatino Linotype"/>
        </w:rPr>
        <w:t>2</w:t>
      </w:r>
      <w:r w:rsidR="00020813" w:rsidRPr="009505FF">
        <w:rPr>
          <w:rFonts w:ascii="Palatino Linotype" w:hAnsi="Palatino Linotype"/>
        </w:rPr>
        <w:t>,</w:t>
      </w:r>
      <w:r w:rsidR="00726B6A" w:rsidRPr="009505FF">
        <w:rPr>
          <w:rFonts w:ascii="Palatino Linotype" w:hAnsi="Palatino Linotype"/>
        </w:rPr>
        <w:t xml:space="preserve"> </w:t>
      </w:r>
      <w:r w:rsidRPr="009505FF">
        <w:rPr>
          <w:rFonts w:ascii="Palatino Linotype" w:hAnsi="Palatino Linotype"/>
        </w:rPr>
        <w:t>fracción</w:t>
      </w:r>
      <w:r w:rsidR="00726B6A" w:rsidRPr="009505FF">
        <w:rPr>
          <w:rFonts w:ascii="Palatino Linotype" w:hAnsi="Palatino Linotype"/>
        </w:rPr>
        <w:t xml:space="preserve"> </w:t>
      </w:r>
      <w:r w:rsidRPr="009505FF">
        <w:rPr>
          <w:rFonts w:ascii="Palatino Linotype" w:hAnsi="Palatino Linotype"/>
        </w:rPr>
        <w:t>II,</w:t>
      </w:r>
      <w:r w:rsidR="00726B6A" w:rsidRPr="009505FF">
        <w:rPr>
          <w:rFonts w:ascii="Palatino Linotype" w:hAnsi="Palatino Linotype"/>
        </w:rPr>
        <w:t xml:space="preserve"> </w:t>
      </w:r>
      <w:r w:rsidRPr="009505FF">
        <w:rPr>
          <w:rFonts w:ascii="Palatino Linotype" w:hAnsi="Palatino Linotype" w:cs="Arial"/>
        </w:rPr>
        <w:t>29</w:t>
      </w:r>
      <w:r w:rsidRPr="009505FF">
        <w:rPr>
          <w:rFonts w:ascii="Palatino Linotype" w:hAnsi="Palatino Linotype"/>
        </w:rPr>
        <w:t>,</w:t>
      </w:r>
      <w:r w:rsidR="00726B6A" w:rsidRPr="009505FF">
        <w:rPr>
          <w:rFonts w:ascii="Palatino Linotype" w:hAnsi="Palatino Linotype"/>
        </w:rPr>
        <w:t xml:space="preserve"> </w:t>
      </w:r>
      <w:r w:rsidRPr="009505FF">
        <w:rPr>
          <w:rFonts w:ascii="Palatino Linotype" w:hAnsi="Palatino Linotype"/>
        </w:rPr>
        <w:t>36</w:t>
      </w:r>
      <w:r w:rsidR="00020813" w:rsidRPr="009505FF">
        <w:rPr>
          <w:rFonts w:ascii="Palatino Linotype" w:hAnsi="Palatino Linotype"/>
        </w:rPr>
        <w:t>,</w:t>
      </w:r>
      <w:r w:rsidR="00726B6A" w:rsidRPr="009505FF">
        <w:rPr>
          <w:rFonts w:ascii="Palatino Linotype" w:hAnsi="Palatino Linotype"/>
        </w:rPr>
        <w:t xml:space="preserve"> </w:t>
      </w:r>
      <w:r w:rsidRPr="009505FF">
        <w:rPr>
          <w:rFonts w:ascii="Palatino Linotype" w:hAnsi="Palatino Linotype"/>
        </w:rPr>
        <w:t>fracciones</w:t>
      </w:r>
      <w:r w:rsidR="00726B6A" w:rsidRPr="009505FF">
        <w:rPr>
          <w:rFonts w:ascii="Palatino Linotype" w:hAnsi="Palatino Linotype"/>
        </w:rPr>
        <w:t xml:space="preserve"> </w:t>
      </w:r>
      <w:r w:rsidRPr="009505FF">
        <w:rPr>
          <w:rFonts w:ascii="Palatino Linotype" w:hAnsi="Palatino Linotype"/>
        </w:rPr>
        <w:t>I</w:t>
      </w:r>
      <w:r w:rsidR="00726B6A" w:rsidRPr="009505FF">
        <w:rPr>
          <w:rFonts w:ascii="Palatino Linotype" w:hAnsi="Palatino Linotype"/>
        </w:rPr>
        <w:t xml:space="preserve"> </w:t>
      </w:r>
      <w:r w:rsidRPr="009505FF">
        <w:rPr>
          <w:rFonts w:ascii="Palatino Linotype" w:hAnsi="Palatino Linotype"/>
        </w:rPr>
        <w:t>y</w:t>
      </w:r>
      <w:r w:rsidR="00726B6A" w:rsidRPr="009505FF">
        <w:rPr>
          <w:rFonts w:ascii="Palatino Linotype" w:hAnsi="Palatino Linotype"/>
        </w:rPr>
        <w:t xml:space="preserve"> </w:t>
      </w:r>
      <w:r w:rsidRPr="009505FF">
        <w:rPr>
          <w:rFonts w:ascii="Palatino Linotype" w:hAnsi="Palatino Linotype"/>
        </w:rPr>
        <w:t>II,</w:t>
      </w:r>
      <w:r w:rsidR="00726B6A" w:rsidRPr="009505FF">
        <w:rPr>
          <w:rFonts w:ascii="Palatino Linotype" w:hAnsi="Palatino Linotype"/>
        </w:rPr>
        <w:t xml:space="preserve"> </w:t>
      </w:r>
      <w:r w:rsidRPr="009505FF">
        <w:rPr>
          <w:rFonts w:ascii="Palatino Linotype" w:hAnsi="Palatino Linotype"/>
        </w:rPr>
        <w:t>176,</w:t>
      </w:r>
      <w:r w:rsidR="00726B6A" w:rsidRPr="009505FF">
        <w:rPr>
          <w:rFonts w:ascii="Palatino Linotype" w:hAnsi="Palatino Linotype"/>
        </w:rPr>
        <w:t xml:space="preserve"> </w:t>
      </w:r>
      <w:r w:rsidRPr="009505FF">
        <w:rPr>
          <w:rFonts w:ascii="Palatino Linotype" w:hAnsi="Palatino Linotype"/>
        </w:rPr>
        <w:lastRenderedPageBreak/>
        <w:t>178,</w:t>
      </w:r>
      <w:r w:rsidR="00726B6A" w:rsidRPr="009505FF">
        <w:rPr>
          <w:rFonts w:ascii="Palatino Linotype" w:hAnsi="Palatino Linotype"/>
        </w:rPr>
        <w:t xml:space="preserve"> </w:t>
      </w:r>
      <w:r w:rsidRPr="009505FF">
        <w:rPr>
          <w:rFonts w:ascii="Palatino Linotype" w:hAnsi="Palatino Linotype"/>
        </w:rPr>
        <w:t>179,</w:t>
      </w:r>
      <w:r w:rsidR="00726B6A" w:rsidRPr="009505FF">
        <w:rPr>
          <w:rFonts w:ascii="Palatino Linotype" w:hAnsi="Palatino Linotype"/>
        </w:rPr>
        <w:t xml:space="preserve"> </w:t>
      </w:r>
      <w:r w:rsidRPr="009505FF">
        <w:rPr>
          <w:rFonts w:ascii="Palatino Linotype" w:hAnsi="Palatino Linotype"/>
        </w:rPr>
        <w:t>181,</w:t>
      </w:r>
      <w:r w:rsidR="00726B6A" w:rsidRPr="009505FF">
        <w:rPr>
          <w:rFonts w:ascii="Palatino Linotype" w:hAnsi="Palatino Linotype"/>
        </w:rPr>
        <w:t xml:space="preserve"> </w:t>
      </w:r>
      <w:r w:rsidRPr="009505FF">
        <w:rPr>
          <w:rFonts w:ascii="Palatino Linotype" w:hAnsi="Palatino Linotype"/>
        </w:rPr>
        <w:t>185</w:t>
      </w:r>
      <w:r w:rsidR="00726B6A" w:rsidRPr="009505FF">
        <w:rPr>
          <w:rFonts w:ascii="Palatino Linotype" w:hAnsi="Palatino Linotype"/>
        </w:rPr>
        <w:t xml:space="preserve"> </w:t>
      </w:r>
      <w:r w:rsidRPr="009505FF">
        <w:rPr>
          <w:rFonts w:ascii="Palatino Linotype" w:hAnsi="Palatino Linotype"/>
        </w:rPr>
        <w:t>fracción</w:t>
      </w:r>
      <w:r w:rsidR="00726B6A" w:rsidRPr="009505FF">
        <w:rPr>
          <w:rFonts w:ascii="Palatino Linotype" w:hAnsi="Palatino Linotype"/>
        </w:rPr>
        <w:t xml:space="preserve"> </w:t>
      </w:r>
      <w:r w:rsidRPr="009505FF">
        <w:rPr>
          <w:rFonts w:ascii="Palatino Linotype" w:hAnsi="Palatino Linotype"/>
        </w:rPr>
        <w:t>I,</w:t>
      </w:r>
      <w:r w:rsidR="00726B6A" w:rsidRPr="009505FF">
        <w:rPr>
          <w:rFonts w:ascii="Palatino Linotype" w:hAnsi="Palatino Linotype"/>
        </w:rPr>
        <w:t xml:space="preserve"> </w:t>
      </w:r>
      <w:r w:rsidRPr="009505FF">
        <w:rPr>
          <w:rFonts w:ascii="Palatino Linotype" w:hAnsi="Palatino Linotype"/>
        </w:rPr>
        <w:t>186</w:t>
      </w:r>
      <w:r w:rsidR="00726B6A" w:rsidRPr="009505FF">
        <w:rPr>
          <w:rFonts w:ascii="Palatino Linotype" w:hAnsi="Palatino Linotype"/>
        </w:rPr>
        <w:t xml:space="preserve"> </w:t>
      </w:r>
      <w:r w:rsidRPr="009505FF">
        <w:rPr>
          <w:rFonts w:ascii="Palatino Linotype" w:hAnsi="Palatino Linotype"/>
        </w:rPr>
        <w:t>y</w:t>
      </w:r>
      <w:r w:rsidR="00726B6A" w:rsidRPr="009505FF">
        <w:rPr>
          <w:rFonts w:ascii="Palatino Linotype" w:hAnsi="Palatino Linotype"/>
        </w:rPr>
        <w:t xml:space="preserve"> </w:t>
      </w:r>
      <w:r w:rsidRPr="009505FF">
        <w:rPr>
          <w:rFonts w:ascii="Palatino Linotype" w:hAnsi="Palatino Linotype"/>
        </w:rPr>
        <w:t>188</w:t>
      </w:r>
      <w:r w:rsidR="00726B6A" w:rsidRPr="009505FF">
        <w:rPr>
          <w:rFonts w:ascii="Palatino Linotype" w:eastAsia="Calibri" w:hAnsi="Palatino Linotype" w:cs="Arial"/>
        </w:rPr>
        <w:t xml:space="preserve"> </w:t>
      </w:r>
      <w:r w:rsidRPr="009505FF">
        <w:rPr>
          <w:rFonts w:ascii="Palatino Linotype" w:eastAsia="Calibri" w:hAnsi="Palatino Linotype" w:cs="Arial"/>
        </w:rPr>
        <w:t>de</w:t>
      </w:r>
      <w:r w:rsidR="00726B6A" w:rsidRPr="009505FF">
        <w:rPr>
          <w:rFonts w:ascii="Palatino Linotype" w:eastAsia="Calibri" w:hAnsi="Palatino Linotype" w:cs="Arial"/>
        </w:rPr>
        <w:t xml:space="preserve"> </w:t>
      </w:r>
      <w:r w:rsidRPr="009505FF">
        <w:rPr>
          <w:rFonts w:ascii="Palatino Linotype" w:eastAsia="Calibri" w:hAnsi="Palatino Linotype" w:cs="Arial"/>
        </w:rPr>
        <w:t>la</w:t>
      </w:r>
      <w:r w:rsidR="00726B6A" w:rsidRPr="009505FF">
        <w:rPr>
          <w:rFonts w:ascii="Palatino Linotype" w:eastAsia="Calibri" w:hAnsi="Palatino Linotype" w:cs="Arial"/>
        </w:rPr>
        <w:t xml:space="preserve"> </w:t>
      </w:r>
      <w:r w:rsidRPr="009505FF">
        <w:rPr>
          <w:rFonts w:ascii="Palatino Linotype" w:eastAsia="Calibri" w:hAnsi="Palatino Linotype" w:cs="Arial"/>
        </w:rPr>
        <w:t>Ley</w:t>
      </w:r>
      <w:r w:rsidR="00726B6A" w:rsidRPr="009505FF">
        <w:rPr>
          <w:rFonts w:ascii="Palatino Linotype" w:eastAsia="Calibri" w:hAnsi="Palatino Linotype" w:cs="Arial"/>
        </w:rPr>
        <w:t xml:space="preserve"> </w:t>
      </w:r>
      <w:r w:rsidRPr="009505FF">
        <w:rPr>
          <w:rFonts w:ascii="Palatino Linotype" w:eastAsia="Calibri" w:hAnsi="Palatino Linotype" w:cs="Arial"/>
        </w:rPr>
        <w:t>de</w:t>
      </w:r>
      <w:r w:rsidR="00726B6A" w:rsidRPr="009505FF">
        <w:rPr>
          <w:rFonts w:ascii="Palatino Linotype" w:eastAsia="Calibri" w:hAnsi="Palatino Linotype" w:cs="Arial"/>
        </w:rPr>
        <w:t xml:space="preserve"> </w:t>
      </w:r>
      <w:r w:rsidRPr="009505FF">
        <w:rPr>
          <w:rFonts w:ascii="Palatino Linotype" w:eastAsia="Calibri" w:hAnsi="Palatino Linotype" w:cs="Arial"/>
        </w:rPr>
        <w:t>Transparencia</w:t>
      </w:r>
      <w:r w:rsidR="00726B6A" w:rsidRPr="009505FF">
        <w:rPr>
          <w:rFonts w:ascii="Palatino Linotype" w:eastAsia="Calibri" w:hAnsi="Palatino Linotype" w:cs="Arial"/>
        </w:rPr>
        <w:t xml:space="preserve"> </w:t>
      </w:r>
      <w:r w:rsidRPr="009505FF">
        <w:rPr>
          <w:rFonts w:ascii="Palatino Linotype" w:eastAsia="Calibri" w:hAnsi="Palatino Linotype" w:cs="Arial"/>
        </w:rPr>
        <w:t>y</w:t>
      </w:r>
      <w:r w:rsidR="00726B6A" w:rsidRPr="009505FF">
        <w:rPr>
          <w:rFonts w:ascii="Palatino Linotype" w:eastAsia="Calibri" w:hAnsi="Palatino Linotype" w:cs="Arial"/>
        </w:rPr>
        <w:t xml:space="preserve"> </w:t>
      </w:r>
      <w:r w:rsidRPr="009505FF">
        <w:rPr>
          <w:rFonts w:ascii="Palatino Linotype" w:eastAsia="Calibri" w:hAnsi="Palatino Linotype" w:cs="Arial"/>
        </w:rPr>
        <w:t>Acceso</w:t>
      </w:r>
      <w:r w:rsidR="00726B6A" w:rsidRPr="009505FF">
        <w:rPr>
          <w:rFonts w:ascii="Palatino Linotype" w:eastAsia="Calibri" w:hAnsi="Palatino Linotype" w:cs="Arial"/>
        </w:rPr>
        <w:t xml:space="preserve"> </w:t>
      </w:r>
      <w:r w:rsidRPr="009505FF">
        <w:rPr>
          <w:rFonts w:ascii="Palatino Linotype" w:eastAsia="Calibri" w:hAnsi="Palatino Linotype" w:cs="Arial"/>
        </w:rPr>
        <w:t>a</w:t>
      </w:r>
      <w:r w:rsidR="00726B6A" w:rsidRPr="009505FF">
        <w:rPr>
          <w:rFonts w:ascii="Palatino Linotype" w:eastAsia="Calibri" w:hAnsi="Palatino Linotype" w:cs="Arial"/>
        </w:rPr>
        <w:t xml:space="preserve"> </w:t>
      </w:r>
      <w:r w:rsidRPr="009505FF">
        <w:rPr>
          <w:rFonts w:ascii="Palatino Linotype" w:eastAsia="Calibri" w:hAnsi="Palatino Linotype" w:cs="Arial"/>
        </w:rPr>
        <w:t>la</w:t>
      </w:r>
      <w:r w:rsidR="00726B6A" w:rsidRPr="009505FF">
        <w:rPr>
          <w:rFonts w:ascii="Palatino Linotype" w:eastAsia="Calibri" w:hAnsi="Palatino Linotype" w:cs="Arial"/>
        </w:rPr>
        <w:t xml:space="preserve"> </w:t>
      </w:r>
      <w:r w:rsidRPr="009505FF">
        <w:rPr>
          <w:rFonts w:ascii="Palatino Linotype" w:eastAsia="Calibri" w:hAnsi="Palatino Linotype" w:cs="Arial"/>
        </w:rPr>
        <w:t>Información</w:t>
      </w:r>
      <w:r w:rsidR="00726B6A" w:rsidRPr="009505FF">
        <w:rPr>
          <w:rFonts w:ascii="Palatino Linotype" w:eastAsia="Calibri" w:hAnsi="Palatino Linotype" w:cs="Arial"/>
        </w:rPr>
        <w:t xml:space="preserve"> </w:t>
      </w:r>
      <w:r w:rsidRPr="009505FF">
        <w:rPr>
          <w:rFonts w:ascii="Palatino Linotype" w:eastAsia="Calibri" w:hAnsi="Palatino Linotype" w:cs="Arial"/>
        </w:rPr>
        <w:t>Pública</w:t>
      </w:r>
      <w:r w:rsidR="00726B6A" w:rsidRPr="009505FF">
        <w:rPr>
          <w:rFonts w:ascii="Palatino Linotype" w:eastAsia="Calibri" w:hAnsi="Palatino Linotype" w:cs="Arial"/>
        </w:rPr>
        <w:t xml:space="preserve"> </w:t>
      </w:r>
      <w:r w:rsidRPr="009505FF">
        <w:rPr>
          <w:rFonts w:ascii="Palatino Linotype" w:eastAsia="Calibri" w:hAnsi="Palatino Linotype" w:cs="Arial"/>
        </w:rPr>
        <w:t>del</w:t>
      </w:r>
      <w:r w:rsidR="00726B6A" w:rsidRPr="009505FF">
        <w:rPr>
          <w:rFonts w:ascii="Palatino Linotype" w:eastAsia="Calibri" w:hAnsi="Palatino Linotype" w:cs="Arial"/>
        </w:rPr>
        <w:t xml:space="preserve"> </w:t>
      </w:r>
      <w:r w:rsidRPr="009505FF">
        <w:rPr>
          <w:rFonts w:ascii="Palatino Linotype" w:eastAsia="Calibri" w:hAnsi="Palatino Linotype" w:cs="Arial"/>
        </w:rPr>
        <w:t>Estado</w:t>
      </w:r>
      <w:r w:rsidR="00726B6A" w:rsidRPr="009505FF">
        <w:rPr>
          <w:rFonts w:ascii="Palatino Linotype" w:eastAsia="Calibri" w:hAnsi="Palatino Linotype" w:cs="Arial"/>
        </w:rPr>
        <w:t xml:space="preserve"> </w:t>
      </w:r>
      <w:r w:rsidRPr="009505FF">
        <w:rPr>
          <w:rFonts w:ascii="Palatino Linotype" w:eastAsia="Calibri" w:hAnsi="Palatino Linotype" w:cs="Arial"/>
        </w:rPr>
        <w:t>de</w:t>
      </w:r>
      <w:r w:rsidR="00726B6A" w:rsidRPr="009505FF">
        <w:rPr>
          <w:rFonts w:ascii="Palatino Linotype" w:eastAsia="Calibri" w:hAnsi="Palatino Linotype" w:cs="Arial"/>
        </w:rPr>
        <w:t xml:space="preserve"> </w:t>
      </w:r>
      <w:r w:rsidRPr="009505FF">
        <w:rPr>
          <w:rFonts w:ascii="Palatino Linotype" w:eastAsia="Calibri" w:hAnsi="Palatino Linotype" w:cs="Arial"/>
        </w:rPr>
        <w:t>México</w:t>
      </w:r>
      <w:r w:rsidR="00726B6A" w:rsidRPr="009505FF">
        <w:rPr>
          <w:rFonts w:ascii="Palatino Linotype" w:eastAsia="Calibri" w:hAnsi="Palatino Linotype" w:cs="Arial"/>
        </w:rPr>
        <w:t xml:space="preserve"> </w:t>
      </w:r>
      <w:r w:rsidRPr="009505FF">
        <w:rPr>
          <w:rFonts w:ascii="Palatino Linotype" w:eastAsia="Calibri" w:hAnsi="Palatino Linotype" w:cs="Arial"/>
        </w:rPr>
        <w:t>y</w:t>
      </w:r>
      <w:r w:rsidR="00726B6A" w:rsidRPr="009505FF">
        <w:rPr>
          <w:rFonts w:ascii="Palatino Linotype" w:eastAsia="Calibri" w:hAnsi="Palatino Linotype" w:cs="Arial"/>
        </w:rPr>
        <w:t xml:space="preserve"> </w:t>
      </w:r>
      <w:r w:rsidRPr="009505FF">
        <w:rPr>
          <w:rFonts w:ascii="Palatino Linotype" w:eastAsia="Calibri" w:hAnsi="Palatino Linotype" w:cs="Arial"/>
        </w:rPr>
        <w:t>Municipios,</w:t>
      </w:r>
      <w:r w:rsidR="00726B6A" w:rsidRPr="009505FF">
        <w:rPr>
          <w:rFonts w:ascii="Palatino Linotype" w:eastAsia="Calibri" w:hAnsi="Palatino Linotype" w:cs="Arial"/>
        </w:rPr>
        <w:t xml:space="preserve"> </w:t>
      </w:r>
      <w:r w:rsidRPr="009505FF">
        <w:rPr>
          <w:rFonts w:ascii="Palatino Linotype" w:eastAsia="Calibri" w:hAnsi="Palatino Linotype" w:cs="Arial"/>
        </w:rPr>
        <w:t>este</w:t>
      </w:r>
      <w:r w:rsidR="00726B6A" w:rsidRPr="009505FF">
        <w:rPr>
          <w:rFonts w:ascii="Palatino Linotype" w:eastAsia="Calibri" w:hAnsi="Palatino Linotype" w:cs="Arial"/>
        </w:rPr>
        <w:t xml:space="preserve"> </w:t>
      </w:r>
      <w:r w:rsidRPr="009505FF">
        <w:rPr>
          <w:rFonts w:ascii="Palatino Linotype" w:eastAsia="Calibri" w:hAnsi="Palatino Linotype" w:cs="Arial"/>
        </w:rPr>
        <w:t>Pleno:</w:t>
      </w:r>
    </w:p>
    <w:p w14:paraId="682217CB" w14:textId="77777777" w:rsidR="00D13792" w:rsidRPr="009505FF" w:rsidRDefault="006E7541" w:rsidP="00FE3BF9">
      <w:pPr>
        <w:spacing w:before="360" w:after="240" w:line="360" w:lineRule="auto"/>
        <w:jc w:val="center"/>
        <w:rPr>
          <w:rFonts w:ascii="Palatino Linotype" w:hAnsi="Palatino Linotype"/>
          <w:b/>
          <w:spacing w:val="44"/>
          <w:sz w:val="28"/>
        </w:rPr>
      </w:pPr>
      <w:r w:rsidRPr="009505FF">
        <w:rPr>
          <w:rFonts w:ascii="Palatino Linotype" w:hAnsi="Palatino Linotype"/>
          <w:b/>
          <w:spacing w:val="44"/>
          <w:sz w:val="28"/>
        </w:rPr>
        <w:t>R</w:t>
      </w:r>
      <w:r w:rsidR="00D13792" w:rsidRPr="009505FF">
        <w:rPr>
          <w:rFonts w:ascii="Palatino Linotype" w:hAnsi="Palatino Linotype"/>
          <w:b/>
          <w:spacing w:val="44"/>
          <w:sz w:val="28"/>
        </w:rPr>
        <w:t>ESUELVE</w:t>
      </w:r>
    </w:p>
    <w:p w14:paraId="08ABC64A" w14:textId="71C3C09D" w:rsidR="001124B0" w:rsidRPr="009505FF" w:rsidRDefault="001124B0" w:rsidP="00BA6787">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b/>
          <w:lang w:eastAsia="es-MX"/>
        </w:rPr>
      </w:pPr>
      <w:r w:rsidRPr="009505FF">
        <w:rPr>
          <w:rFonts w:ascii="Palatino Linotype" w:hAnsi="Palatino Linotype" w:cs="Arial"/>
        </w:rPr>
        <w:t xml:space="preserve">Resultan </w:t>
      </w:r>
      <w:r w:rsidRPr="009505FF">
        <w:rPr>
          <w:rFonts w:ascii="Palatino Linotype" w:hAnsi="Palatino Linotype" w:cs="Arial"/>
          <w:b/>
        </w:rPr>
        <w:t>fundadas</w:t>
      </w:r>
      <w:r w:rsidRPr="009505FF">
        <w:rPr>
          <w:rFonts w:ascii="Palatino Linotype" w:hAnsi="Palatino Linotype" w:cs="Arial"/>
        </w:rPr>
        <w:t xml:space="preserve"> las razones o motivos de inconformidad planteadas por </w:t>
      </w:r>
      <w:r w:rsidR="00DC5286" w:rsidRPr="009505FF">
        <w:rPr>
          <w:rFonts w:ascii="Palatino Linotype" w:hAnsi="Palatino Linotype" w:cs="Arial"/>
          <w:b/>
        </w:rPr>
        <w:t>LA RECURRENTE</w:t>
      </w:r>
      <w:r w:rsidRPr="009505FF">
        <w:rPr>
          <w:rFonts w:ascii="Palatino Linotype" w:hAnsi="Palatino Linotype" w:cs="Arial"/>
        </w:rPr>
        <w:t xml:space="preserve"> por los motivos y fundamentos expuestos en el Considerando </w:t>
      </w:r>
      <w:r w:rsidR="00D048DB" w:rsidRPr="009505FF">
        <w:rPr>
          <w:rFonts w:ascii="Palatino Linotype" w:hAnsi="Palatino Linotype" w:cs="Arial"/>
          <w:b/>
        </w:rPr>
        <w:t>QUINTO</w:t>
      </w:r>
      <w:r w:rsidR="00B4375B" w:rsidRPr="009505FF">
        <w:rPr>
          <w:rFonts w:ascii="Palatino Linotype" w:hAnsi="Palatino Linotype" w:cs="Arial"/>
        </w:rPr>
        <w:t xml:space="preserve"> </w:t>
      </w:r>
      <w:r w:rsidRPr="009505FF">
        <w:rPr>
          <w:rFonts w:ascii="Palatino Linotype" w:hAnsi="Palatino Linotype" w:cs="Arial"/>
        </w:rPr>
        <w:t>de la presente resolución</w:t>
      </w:r>
      <w:r w:rsidRPr="009505FF">
        <w:rPr>
          <w:rFonts w:ascii="Palatino Linotype" w:hAnsi="Palatino Linotype" w:cs="Arial"/>
          <w:b/>
          <w:lang w:eastAsia="es-MX"/>
        </w:rPr>
        <w:t>.</w:t>
      </w:r>
    </w:p>
    <w:p w14:paraId="40E2ABD9" w14:textId="36B49ABC" w:rsidR="001124B0" w:rsidRPr="009505FF" w:rsidRDefault="001124B0" w:rsidP="00A7408E">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9505FF">
        <w:rPr>
          <w:rFonts w:ascii="Palatino Linotype" w:hAnsi="Palatino Linotype" w:cs="Arial"/>
          <w:sz w:val="28"/>
          <w:szCs w:val="28"/>
        </w:rPr>
        <w:t>S</w:t>
      </w:r>
      <w:r w:rsidRPr="009505FF">
        <w:rPr>
          <w:rFonts w:ascii="Palatino Linotype" w:hAnsi="Palatino Linotype" w:cs="Arial"/>
        </w:rPr>
        <w:t xml:space="preserve">e </w:t>
      </w:r>
      <w:r w:rsidRPr="009505FF">
        <w:rPr>
          <w:rFonts w:ascii="Palatino Linotype" w:hAnsi="Palatino Linotype" w:cs="Arial"/>
          <w:b/>
        </w:rPr>
        <w:t>ORDENA</w:t>
      </w:r>
      <w:r w:rsidRPr="009505FF">
        <w:rPr>
          <w:rFonts w:ascii="Palatino Linotype" w:hAnsi="Palatino Linotype" w:cs="Arial"/>
        </w:rPr>
        <w:t xml:space="preserve"> al </w:t>
      </w:r>
      <w:r w:rsidRPr="009505FF">
        <w:rPr>
          <w:rFonts w:ascii="Palatino Linotype" w:hAnsi="Palatino Linotype" w:cs="Arial"/>
          <w:b/>
        </w:rPr>
        <w:t>SUJETO OBLIGADO</w:t>
      </w:r>
      <w:r w:rsidRPr="009505FF">
        <w:rPr>
          <w:rFonts w:ascii="Palatino Linotype" w:hAnsi="Palatino Linotype" w:cs="Arial"/>
        </w:rPr>
        <w:t xml:space="preserve"> que atienda la solicitud de información pública </w:t>
      </w:r>
      <w:r w:rsidR="00F33464" w:rsidRPr="009505FF">
        <w:rPr>
          <w:rFonts w:ascii="Palatino Linotype" w:hAnsi="Palatino Linotype"/>
          <w:b/>
          <w:bCs/>
        </w:rPr>
        <w:t>00063/PMOR/IP/2018</w:t>
      </w:r>
      <w:r w:rsidR="00AE4ABB" w:rsidRPr="009505FF">
        <w:rPr>
          <w:rFonts w:ascii="Palatino Linotype" w:hAnsi="Palatino Linotype"/>
          <w:bCs/>
        </w:rPr>
        <w:t>,</w:t>
      </w:r>
      <w:r w:rsidR="006D22FC" w:rsidRPr="009505FF">
        <w:rPr>
          <w:rFonts w:ascii="Palatino Linotype" w:hAnsi="Palatino Linotype"/>
          <w:bCs/>
        </w:rPr>
        <w:t xml:space="preserve"> </w:t>
      </w:r>
      <w:r w:rsidRPr="009505FF">
        <w:rPr>
          <w:rFonts w:ascii="Palatino Linotype" w:hAnsi="Palatino Linotype" w:cs="Arial"/>
        </w:rPr>
        <w:t>y haga entrega</w:t>
      </w:r>
      <w:r w:rsidR="00A934EA" w:rsidRPr="009505FF">
        <w:rPr>
          <w:rFonts w:ascii="Palatino Linotype" w:hAnsi="Palatino Linotype" w:cs="Arial"/>
        </w:rPr>
        <w:t xml:space="preserve"> a</w:t>
      </w:r>
      <w:r w:rsidRPr="009505FF">
        <w:rPr>
          <w:rFonts w:ascii="Palatino Linotype" w:hAnsi="Palatino Linotype" w:cs="Arial"/>
        </w:rPr>
        <w:t xml:space="preserve"> </w:t>
      </w:r>
      <w:r w:rsidR="00A934EA" w:rsidRPr="009505FF">
        <w:rPr>
          <w:rFonts w:ascii="Palatino Linotype" w:hAnsi="Palatino Linotype"/>
          <w:b/>
          <w:szCs w:val="17"/>
          <w:lang w:eastAsia="es-ES_tradnl"/>
        </w:rPr>
        <w:t>LA RECURRENTE</w:t>
      </w:r>
      <w:r w:rsidRPr="009505FF">
        <w:rPr>
          <w:rFonts w:ascii="Palatino Linotype" w:hAnsi="Palatino Linotype" w:cs="Arial"/>
        </w:rPr>
        <w:t xml:space="preserve">, vía </w:t>
      </w:r>
      <w:r w:rsidRPr="009505FF">
        <w:rPr>
          <w:rFonts w:ascii="Palatino Linotype" w:hAnsi="Palatino Linotype" w:cs="Arial"/>
          <w:b/>
        </w:rPr>
        <w:t>EL</w:t>
      </w:r>
      <w:r w:rsidRPr="009505FF">
        <w:rPr>
          <w:rFonts w:ascii="Palatino Linotype" w:hAnsi="Palatino Linotype" w:cs="Arial"/>
        </w:rPr>
        <w:t xml:space="preserve"> </w:t>
      </w:r>
      <w:r w:rsidRPr="009505FF">
        <w:rPr>
          <w:rFonts w:ascii="Palatino Linotype" w:hAnsi="Palatino Linotype" w:cs="Arial"/>
          <w:b/>
        </w:rPr>
        <w:t>SAIMEX</w:t>
      </w:r>
      <w:r w:rsidRPr="009505FF">
        <w:rPr>
          <w:rFonts w:ascii="Palatino Linotype" w:hAnsi="Palatino Linotype" w:cs="Arial"/>
        </w:rPr>
        <w:t xml:space="preserve">, en </w:t>
      </w:r>
      <w:r w:rsidRPr="009505FF">
        <w:rPr>
          <w:rFonts w:ascii="Palatino Linotype" w:hAnsi="Palatino Linotype"/>
          <w:szCs w:val="17"/>
          <w:lang w:eastAsia="es-ES_tradnl"/>
        </w:rPr>
        <w:t>términos</w:t>
      </w:r>
      <w:r w:rsidRPr="009505FF">
        <w:rPr>
          <w:rFonts w:ascii="Palatino Linotype" w:hAnsi="Palatino Linotype" w:cs="Arial"/>
        </w:rPr>
        <w:t xml:space="preserve"> del Considerando </w:t>
      </w:r>
      <w:r w:rsidR="00D048DB" w:rsidRPr="009505FF">
        <w:rPr>
          <w:rFonts w:ascii="Palatino Linotype" w:hAnsi="Palatino Linotype" w:cs="Arial"/>
          <w:b/>
        </w:rPr>
        <w:t>QUINTO</w:t>
      </w:r>
      <w:r w:rsidR="00D048DB" w:rsidRPr="009505FF">
        <w:rPr>
          <w:rFonts w:ascii="Palatino Linotype" w:hAnsi="Palatino Linotype" w:cs="Arial"/>
        </w:rPr>
        <w:t xml:space="preserve"> </w:t>
      </w:r>
      <w:r w:rsidRPr="009505FF">
        <w:rPr>
          <w:rFonts w:ascii="Palatino Linotype" w:hAnsi="Palatino Linotype"/>
        </w:rPr>
        <w:t xml:space="preserve">de la presente resolución, </w:t>
      </w:r>
      <w:r w:rsidR="002D1C20" w:rsidRPr="009505FF">
        <w:rPr>
          <w:rFonts w:ascii="Palatino Linotype" w:hAnsi="Palatino Linotype" w:cs="Arial"/>
        </w:rPr>
        <w:t xml:space="preserve">respecto de los </w:t>
      </w:r>
      <w:r w:rsidR="002D1C20" w:rsidRPr="009505FF">
        <w:rPr>
          <w:rFonts w:ascii="Palatino Linotype" w:hAnsi="Palatino Linotype"/>
          <w:bCs/>
        </w:rPr>
        <w:t xml:space="preserve">Diputados Locales Electos del Partido Morena, </w:t>
      </w:r>
      <w:r w:rsidR="00600D0A" w:rsidRPr="009505FF">
        <w:rPr>
          <w:rFonts w:ascii="Palatino Linotype" w:hAnsi="Palatino Linotype"/>
          <w:bCs/>
        </w:rPr>
        <w:t xml:space="preserve">que participaron en </w:t>
      </w:r>
      <w:r w:rsidR="002D1C20" w:rsidRPr="009505FF">
        <w:rPr>
          <w:rFonts w:ascii="Palatino Linotype" w:hAnsi="Palatino Linotype"/>
          <w:bCs/>
        </w:rPr>
        <w:t xml:space="preserve">el Proceso </w:t>
      </w:r>
      <w:r w:rsidR="00600D0A" w:rsidRPr="009505FF">
        <w:rPr>
          <w:rFonts w:ascii="Palatino Linotype" w:hAnsi="Palatino Linotype"/>
          <w:bCs/>
        </w:rPr>
        <w:t xml:space="preserve">Electoral </w:t>
      </w:r>
      <w:r w:rsidR="002D1C20" w:rsidRPr="009505FF">
        <w:rPr>
          <w:rFonts w:ascii="Palatino Linotype" w:hAnsi="Palatino Linotype"/>
          <w:bCs/>
        </w:rPr>
        <w:t>2017-2018,</w:t>
      </w:r>
      <w:r w:rsidR="00600D0A" w:rsidRPr="009505FF">
        <w:rPr>
          <w:rFonts w:ascii="Palatino Linotype" w:hAnsi="Palatino Linotype" w:cs="Arial"/>
          <w:lang w:eastAsia="es-MX"/>
        </w:rPr>
        <w:t xml:space="preserve"> </w:t>
      </w:r>
      <w:r w:rsidR="00600D0A" w:rsidRPr="009505FF">
        <w:rPr>
          <w:rFonts w:ascii="Palatino Linotype" w:hAnsi="Palatino Linotype"/>
        </w:rPr>
        <w:t xml:space="preserve">de ser procedente </w:t>
      </w:r>
      <w:r w:rsidR="00600D0A" w:rsidRPr="009505FF">
        <w:rPr>
          <w:rFonts w:ascii="Palatino Linotype" w:hAnsi="Palatino Linotype" w:cs="Arial"/>
        </w:rPr>
        <w:t>en</w:t>
      </w:r>
      <w:r w:rsidR="00600D0A" w:rsidRPr="009505FF">
        <w:rPr>
          <w:rFonts w:ascii="Palatino Linotype" w:hAnsi="Palatino Linotype" w:cs="Arial"/>
          <w:b/>
        </w:rPr>
        <w:t xml:space="preserve"> versión pública,</w:t>
      </w:r>
      <w:r w:rsidR="00800D73" w:rsidRPr="009505FF">
        <w:rPr>
          <w:rFonts w:ascii="Palatino Linotype" w:hAnsi="Palatino Linotype"/>
          <w:bCs/>
        </w:rPr>
        <w:t xml:space="preserve"> el documento o</w:t>
      </w:r>
      <w:r w:rsidR="002D1C20" w:rsidRPr="009505FF">
        <w:rPr>
          <w:rFonts w:ascii="Palatino Linotype" w:hAnsi="Palatino Linotype"/>
          <w:bCs/>
        </w:rPr>
        <w:t xml:space="preserve"> </w:t>
      </w:r>
      <w:r w:rsidR="00020813" w:rsidRPr="009505FF">
        <w:rPr>
          <w:rFonts w:ascii="Palatino Linotype" w:hAnsi="Palatino Linotype" w:cs="Arial"/>
        </w:rPr>
        <w:t>documentos en los que conste,</w:t>
      </w:r>
      <w:r w:rsidR="00DE4E88" w:rsidRPr="009505FF">
        <w:rPr>
          <w:rFonts w:ascii="Palatino Linotype" w:hAnsi="Palatino Linotype" w:cs="Arial"/>
        </w:rPr>
        <w:t xml:space="preserve"> </w:t>
      </w:r>
      <w:r w:rsidRPr="009505FF">
        <w:rPr>
          <w:rFonts w:ascii="Palatino Linotype" w:hAnsi="Palatino Linotype" w:cs="Arial"/>
        </w:rPr>
        <w:t>lo siguiente:</w:t>
      </w:r>
    </w:p>
    <w:p w14:paraId="195E1066" w14:textId="31780982" w:rsidR="002D1C20" w:rsidRPr="009505FF" w:rsidRDefault="001124B0" w:rsidP="00800D73">
      <w:pPr>
        <w:tabs>
          <w:tab w:val="left" w:pos="1134"/>
        </w:tabs>
        <w:spacing w:before="200" w:after="200"/>
        <w:ind w:left="1134" w:right="531" w:hanging="708"/>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w:t>
      </w:r>
      <w:r w:rsidR="003D78D4" w:rsidRPr="009505FF">
        <w:rPr>
          <w:rFonts w:ascii="Palatino Linotype" w:hAnsi="Palatino Linotype" w:cs="Arial"/>
          <w:b/>
          <w:i/>
          <w:sz w:val="22"/>
          <w:szCs w:val="22"/>
          <w:lang w:eastAsia="es-MX"/>
        </w:rPr>
        <w:t>a)</w:t>
      </w:r>
      <w:r w:rsidR="003D78D4" w:rsidRPr="009505FF">
        <w:rPr>
          <w:rFonts w:ascii="Palatino Linotype" w:hAnsi="Palatino Linotype" w:cs="Arial"/>
          <w:i/>
          <w:sz w:val="22"/>
          <w:szCs w:val="22"/>
          <w:lang w:eastAsia="es-MX"/>
        </w:rPr>
        <w:tab/>
      </w:r>
      <w:r w:rsidR="002D1C20" w:rsidRPr="009505FF">
        <w:rPr>
          <w:rFonts w:ascii="Palatino Linotype" w:hAnsi="Palatino Linotype" w:cs="Arial"/>
          <w:i/>
          <w:sz w:val="22"/>
          <w:szCs w:val="22"/>
          <w:lang w:eastAsia="es-MX"/>
        </w:rPr>
        <w:t>Fotografía;</w:t>
      </w:r>
    </w:p>
    <w:p w14:paraId="18183A82" w14:textId="651198A4" w:rsidR="00020813" w:rsidRPr="009505FF" w:rsidRDefault="00020813" w:rsidP="00020813">
      <w:pPr>
        <w:tabs>
          <w:tab w:val="left" w:pos="1134"/>
        </w:tabs>
        <w:spacing w:before="200" w:after="200"/>
        <w:ind w:left="1134" w:right="531" w:hanging="567"/>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b)</w:t>
      </w:r>
      <w:r w:rsidRPr="009505FF">
        <w:rPr>
          <w:rFonts w:ascii="Palatino Linotype" w:hAnsi="Palatino Linotype" w:cs="Arial"/>
          <w:i/>
          <w:sz w:val="22"/>
          <w:szCs w:val="22"/>
          <w:lang w:eastAsia="es-MX"/>
        </w:rPr>
        <w:tab/>
      </w:r>
      <w:r w:rsidR="002D1C20" w:rsidRPr="009505FF">
        <w:rPr>
          <w:rFonts w:ascii="Palatino Linotype" w:hAnsi="Palatino Linotype" w:cs="Arial"/>
          <w:i/>
          <w:sz w:val="22"/>
          <w:szCs w:val="22"/>
          <w:lang w:eastAsia="es-MX"/>
        </w:rPr>
        <w:t>Escolaridad;</w:t>
      </w:r>
    </w:p>
    <w:p w14:paraId="614FEF4D" w14:textId="654D1AA0" w:rsidR="002D1C20" w:rsidRPr="009505FF" w:rsidRDefault="00AE4ABB" w:rsidP="00AE4ABB">
      <w:pPr>
        <w:tabs>
          <w:tab w:val="left" w:pos="1134"/>
        </w:tabs>
        <w:spacing w:before="200" w:after="200"/>
        <w:ind w:left="1134" w:right="531" w:hanging="567"/>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c)</w:t>
      </w:r>
      <w:r w:rsidRPr="009505FF">
        <w:rPr>
          <w:rFonts w:ascii="Palatino Linotype" w:hAnsi="Palatino Linotype" w:cs="Arial"/>
          <w:i/>
          <w:sz w:val="22"/>
          <w:szCs w:val="22"/>
          <w:lang w:eastAsia="es-MX"/>
        </w:rPr>
        <w:tab/>
      </w:r>
      <w:r w:rsidR="002D1C20" w:rsidRPr="009505FF">
        <w:rPr>
          <w:rFonts w:ascii="Palatino Linotype" w:hAnsi="Palatino Linotype" w:cs="Arial"/>
          <w:i/>
          <w:sz w:val="22"/>
          <w:szCs w:val="22"/>
          <w:lang w:eastAsia="es-MX"/>
        </w:rPr>
        <w:t>Experiencia laboral, y</w:t>
      </w:r>
    </w:p>
    <w:p w14:paraId="4EFBCCD3" w14:textId="42AF6BCC" w:rsidR="00AE4ABB" w:rsidRPr="009505FF" w:rsidRDefault="002D1C20" w:rsidP="00AE4ABB">
      <w:pPr>
        <w:tabs>
          <w:tab w:val="left" w:pos="1134"/>
        </w:tabs>
        <w:spacing w:before="200" w:after="200"/>
        <w:ind w:left="1134" w:right="531" w:hanging="567"/>
        <w:jc w:val="both"/>
        <w:rPr>
          <w:rFonts w:ascii="Palatino Linotype" w:hAnsi="Palatino Linotype" w:cs="Arial"/>
          <w:i/>
          <w:sz w:val="22"/>
          <w:szCs w:val="22"/>
          <w:lang w:eastAsia="es-MX"/>
        </w:rPr>
      </w:pPr>
      <w:r w:rsidRPr="009505FF">
        <w:rPr>
          <w:rFonts w:ascii="Palatino Linotype" w:hAnsi="Palatino Linotype" w:cs="Arial"/>
          <w:b/>
          <w:i/>
          <w:sz w:val="22"/>
          <w:szCs w:val="22"/>
          <w:lang w:eastAsia="es-MX"/>
        </w:rPr>
        <w:t>d)</w:t>
      </w:r>
      <w:r w:rsidRPr="009505FF">
        <w:rPr>
          <w:rFonts w:ascii="Palatino Linotype" w:hAnsi="Palatino Linotype" w:cs="Arial"/>
          <w:b/>
          <w:i/>
          <w:sz w:val="22"/>
          <w:szCs w:val="22"/>
          <w:lang w:eastAsia="es-MX"/>
        </w:rPr>
        <w:tab/>
      </w:r>
      <w:r w:rsidRPr="009505FF">
        <w:rPr>
          <w:rFonts w:ascii="Palatino Linotype" w:hAnsi="Palatino Linotype" w:cs="Arial"/>
          <w:i/>
          <w:sz w:val="22"/>
          <w:szCs w:val="22"/>
          <w:lang w:eastAsia="es-MX"/>
        </w:rPr>
        <w:t>Fecha de nacimiento</w:t>
      </w:r>
      <w:r w:rsidR="00AE4ABB" w:rsidRPr="009505FF">
        <w:rPr>
          <w:rFonts w:ascii="Palatino Linotype" w:hAnsi="Palatino Linotype" w:cs="Arial"/>
          <w:i/>
          <w:sz w:val="22"/>
          <w:szCs w:val="22"/>
          <w:lang w:eastAsia="es-MX"/>
        </w:rPr>
        <w:t>.</w:t>
      </w:r>
    </w:p>
    <w:p w14:paraId="12A8255F" w14:textId="45D33F50" w:rsidR="001124B0" w:rsidRPr="009505FF" w:rsidRDefault="00DE23DC" w:rsidP="002D1C20">
      <w:pPr>
        <w:tabs>
          <w:tab w:val="left" w:pos="709"/>
          <w:tab w:val="left" w:pos="1701"/>
        </w:tabs>
        <w:spacing w:before="200" w:after="200"/>
        <w:ind w:left="709" w:right="531"/>
        <w:jc w:val="both"/>
        <w:rPr>
          <w:rFonts w:ascii="Palatino Linotype" w:hAnsi="Palatino Linotype" w:cs="Arial"/>
          <w:i/>
          <w:sz w:val="22"/>
          <w:szCs w:val="22"/>
          <w:lang w:eastAsia="es-MX"/>
        </w:rPr>
      </w:pPr>
      <w:r w:rsidRPr="009505FF">
        <w:rPr>
          <w:rFonts w:ascii="Palatino Linotype" w:hAnsi="Palatino Linotype" w:cs="Arial"/>
          <w:i/>
          <w:sz w:val="22"/>
          <w:szCs w:val="22"/>
          <w:lang w:eastAsia="es-MX"/>
        </w:rPr>
        <w:t xml:space="preserve">Debiendo </w:t>
      </w:r>
      <w:r w:rsidRPr="009505FF">
        <w:rPr>
          <w:rFonts w:ascii="Palatino Linotype" w:hAnsi="Palatino Linotype"/>
          <w:bCs/>
          <w:i/>
          <w:sz w:val="22"/>
          <w:szCs w:val="22"/>
        </w:rPr>
        <w:t xml:space="preserve">notificar </w:t>
      </w:r>
      <w:r w:rsidR="00A934EA" w:rsidRPr="009505FF">
        <w:rPr>
          <w:rFonts w:ascii="Palatino Linotype" w:hAnsi="Palatino Linotype"/>
          <w:bCs/>
          <w:i/>
          <w:sz w:val="22"/>
          <w:szCs w:val="22"/>
        </w:rPr>
        <w:t xml:space="preserve">a </w:t>
      </w:r>
      <w:r w:rsidR="00A934EA" w:rsidRPr="009505FF">
        <w:rPr>
          <w:rFonts w:ascii="Palatino Linotype" w:hAnsi="Palatino Linotype"/>
          <w:b/>
          <w:bCs/>
          <w:i/>
          <w:sz w:val="22"/>
          <w:szCs w:val="22"/>
        </w:rPr>
        <w:t>LA RECURRENTE</w:t>
      </w:r>
      <w:r w:rsidR="00A934EA" w:rsidRPr="009505FF">
        <w:rPr>
          <w:rFonts w:ascii="Palatino Linotype" w:hAnsi="Palatino Linotype"/>
          <w:bCs/>
          <w:i/>
          <w:sz w:val="22"/>
          <w:szCs w:val="22"/>
        </w:rPr>
        <w:t xml:space="preserve"> </w:t>
      </w:r>
      <w:r w:rsidRPr="009505FF">
        <w:rPr>
          <w:rFonts w:ascii="Palatino Linotype" w:hAnsi="Palatino Linotype"/>
          <w:bCs/>
          <w:i/>
          <w:sz w:val="22"/>
          <w:szCs w:val="22"/>
        </w:rPr>
        <w:t>el Acuerdo de Clasificación</w:t>
      </w:r>
      <w:r w:rsidRPr="009505FF">
        <w:rPr>
          <w:rFonts w:ascii="Palatino Linotype" w:hAnsi="Palatino Linotype" w:cs="Arial"/>
          <w:i/>
          <w:sz w:val="22"/>
          <w:szCs w:val="22"/>
          <w:lang w:eastAsia="es-MX"/>
        </w:rPr>
        <w:t xml:space="preserve"> de la información que emita el Comité de Transparencia co</w:t>
      </w:r>
      <w:r w:rsidR="002D1C20" w:rsidRPr="009505FF">
        <w:rPr>
          <w:rFonts w:ascii="Palatino Linotype" w:hAnsi="Palatino Linotype" w:cs="Arial"/>
          <w:i/>
          <w:sz w:val="22"/>
          <w:szCs w:val="22"/>
          <w:lang w:eastAsia="es-MX"/>
        </w:rPr>
        <w:t>n motivo de la versión pública.</w:t>
      </w:r>
      <w:r w:rsidR="001124B0" w:rsidRPr="009505FF">
        <w:rPr>
          <w:rFonts w:ascii="Palatino Linotype" w:hAnsi="Palatino Linotype" w:cs="Arial"/>
          <w:i/>
          <w:sz w:val="22"/>
          <w:szCs w:val="22"/>
          <w:lang w:eastAsia="es-MX"/>
        </w:rPr>
        <w:t>”</w:t>
      </w:r>
    </w:p>
    <w:p w14:paraId="57AE6389" w14:textId="77777777" w:rsidR="001124B0" w:rsidRPr="009505FF" w:rsidRDefault="001124B0" w:rsidP="001124B0">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hd w:val="clear" w:color="auto" w:fill="FFFFFF"/>
        </w:rPr>
      </w:pPr>
      <w:r w:rsidRPr="009505FF">
        <w:rPr>
          <w:rFonts w:ascii="Palatino Linotype" w:hAnsi="Palatino Linotype"/>
          <w:b/>
          <w:szCs w:val="17"/>
          <w:lang w:eastAsia="es-ES_tradnl"/>
        </w:rPr>
        <w:t>Notifíquese</w:t>
      </w:r>
      <w:r w:rsidRPr="009505FF">
        <w:rPr>
          <w:rFonts w:ascii="Palatino Linotype" w:hAnsi="Palatino Linotype"/>
          <w:szCs w:val="17"/>
          <w:lang w:eastAsia="es-ES_tradnl"/>
        </w:rPr>
        <w:t xml:space="preserve"> </w:t>
      </w:r>
      <w:r w:rsidRPr="009505FF">
        <w:rPr>
          <w:rFonts w:ascii="Palatino Linotype" w:hAnsi="Palatino Linotype"/>
          <w:shd w:val="clear" w:color="auto" w:fill="FFFFFF"/>
        </w:rPr>
        <w:t>al Titular de la Unidad de Transparencia del</w:t>
      </w:r>
      <w:r w:rsidRPr="009505FF">
        <w:rPr>
          <w:rStyle w:val="apple-converted-space"/>
          <w:rFonts w:ascii="Palatino Linotype" w:hAnsi="Palatino Linotype"/>
          <w:b/>
          <w:shd w:val="clear" w:color="auto" w:fill="FFFFFF"/>
        </w:rPr>
        <w:t xml:space="preserve"> </w:t>
      </w:r>
      <w:r w:rsidRPr="009505FF">
        <w:rPr>
          <w:rFonts w:ascii="Palatino Linotype" w:hAnsi="Palatino Linotype"/>
          <w:b/>
          <w:shd w:val="clear" w:color="auto" w:fill="FFFFFF"/>
        </w:rPr>
        <w:t>SUJETO OBLIGADO</w:t>
      </w:r>
      <w:r w:rsidRPr="009505FF">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9505FF">
        <w:rPr>
          <w:rFonts w:ascii="Palatino Linotype" w:hAnsi="Palatino Linotype" w:cs="Arial"/>
        </w:rPr>
        <w:t>cumplimiento</w:t>
      </w:r>
      <w:r w:rsidRPr="009505FF">
        <w:rPr>
          <w:rFonts w:ascii="Palatino Linotype" w:hAnsi="Palatino Linotype"/>
          <w:shd w:val="clear" w:color="auto" w:fill="FFFFFF"/>
        </w:rPr>
        <w:t xml:space="preserve"> a lo ordenado dentro del plazo de diez días </w:t>
      </w:r>
      <w:r w:rsidRPr="009505FF">
        <w:rPr>
          <w:rFonts w:ascii="Palatino Linotype" w:hAnsi="Palatino Linotype"/>
          <w:shd w:val="clear" w:color="auto" w:fill="FFFFFF"/>
        </w:rPr>
        <w:lastRenderedPageBreak/>
        <w:t xml:space="preserve">hábiles, debiendo informar a este Instituto en un plazo </w:t>
      </w:r>
      <w:r w:rsidRPr="009505FF">
        <w:rPr>
          <w:rFonts w:ascii="Palatino Linotype" w:hAnsi="Palatino Linotype"/>
          <w:szCs w:val="17"/>
          <w:lang w:eastAsia="es-ES_tradnl"/>
        </w:rPr>
        <w:t>de</w:t>
      </w:r>
      <w:r w:rsidRPr="009505FF">
        <w:rPr>
          <w:rFonts w:ascii="Palatino Linotype" w:hAnsi="Palatino Linotype"/>
          <w:shd w:val="clear" w:color="auto" w:fill="FFFFFF"/>
        </w:rPr>
        <w:t xml:space="preserve"> tres días hábiles siguientes sobre el cumplimiento dado a la presente resolución.</w:t>
      </w:r>
    </w:p>
    <w:p w14:paraId="582D572F" w14:textId="21F47C94" w:rsidR="001124B0" w:rsidRPr="009505FF"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9505FF">
        <w:rPr>
          <w:rFonts w:ascii="Palatino Linotype" w:hAnsi="Palatino Linotype"/>
          <w:b/>
          <w:szCs w:val="17"/>
          <w:lang w:eastAsia="es-ES_tradnl"/>
        </w:rPr>
        <w:t>Notifíquese</w:t>
      </w:r>
      <w:r w:rsidRPr="009505FF">
        <w:rPr>
          <w:rFonts w:ascii="Palatino Linotype" w:hAnsi="Palatino Linotype"/>
          <w:szCs w:val="17"/>
          <w:lang w:eastAsia="es-ES_tradnl"/>
        </w:rPr>
        <w:t xml:space="preserve"> </w:t>
      </w:r>
      <w:r w:rsidR="00A934EA" w:rsidRPr="009505FF">
        <w:rPr>
          <w:rFonts w:ascii="Palatino Linotype" w:hAnsi="Palatino Linotype" w:cs="Arial"/>
        </w:rPr>
        <w:t xml:space="preserve">a </w:t>
      </w:r>
      <w:r w:rsidR="00A934EA" w:rsidRPr="009505FF">
        <w:rPr>
          <w:rFonts w:ascii="Palatino Linotype" w:hAnsi="Palatino Linotype"/>
          <w:b/>
          <w:szCs w:val="17"/>
          <w:lang w:eastAsia="es-ES_tradnl"/>
        </w:rPr>
        <w:t>LA RECURRENTE</w:t>
      </w:r>
      <w:r w:rsidRPr="009505FF">
        <w:rPr>
          <w:rFonts w:ascii="Palatino Linotype" w:hAnsi="Palatino Linotype"/>
          <w:szCs w:val="17"/>
          <w:lang w:eastAsia="es-ES_tradnl"/>
        </w:rPr>
        <w:t xml:space="preserve"> la </w:t>
      </w:r>
      <w:r w:rsidRPr="009505FF">
        <w:rPr>
          <w:rFonts w:ascii="Palatino Linotype" w:hAnsi="Palatino Linotype"/>
          <w:shd w:val="clear" w:color="auto" w:fill="FFFFFF"/>
        </w:rPr>
        <w:t>presente</w:t>
      </w:r>
      <w:r w:rsidRPr="009505FF">
        <w:rPr>
          <w:rFonts w:ascii="Palatino Linotype" w:hAnsi="Palatino Linotype"/>
          <w:szCs w:val="17"/>
          <w:lang w:eastAsia="es-ES_tradnl"/>
        </w:rPr>
        <w:t xml:space="preserve"> resolución.</w:t>
      </w:r>
    </w:p>
    <w:p w14:paraId="5E768CCD" w14:textId="2FD0AB2E" w:rsidR="001124B0" w:rsidRPr="009505FF"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9505FF">
        <w:rPr>
          <w:rFonts w:ascii="Palatino Linotype" w:hAnsi="Palatino Linotype"/>
          <w:b/>
          <w:szCs w:val="17"/>
          <w:lang w:eastAsia="es-ES_tradnl"/>
        </w:rPr>
        <w:t>Hágase del conocimiento</w:t>
      </w:r>
      <w:r w:rsidRPr="009505FF">
        <w:rPr>
          <w:rFonts w:ascii="Palatino Linotype" w:hAnsi="Palatino Linotype"/>
          <w:szCs w:val="17"/>
          <w:lang w:eastAsia="es-ES_tradnl"/>
        </w:rPr>
        <w:t xml:space="preserve"> </w:t>
      </w:r>
      <w:r w:rsidR="00A934EA" w:rsidRPr="009505FF">
        <w:rPr>
          <w:rFonts w:ascii="Palatino Linotype" w:hAnsi="Palatino Linotype" w:cs="Arial"/>
        </w:rPr>
        <w:t xml:space="preserve">a </w:t>
      </w:r>
      <w:r w:rsidR="00A934EA" w:rsidRPr="009505FF">
        <w:rPr>
          <w:rFonts w:ascii="Palatino Linotype" w:hAnsi="Palatino Linotype"/>
          <w:b/>
          <w:szCs w:val="17"/>
          <w:lang w:eastAsia="es-ES_tradnl"/>
        </w:rPr>
        <w:t>LA RECURRENTE</w:t>
      </w:r>
      <w:r w:rsidR="00A934EA" w:rsidRPr="009505FF">
        <w:rPr>
          <w:rFonts w:ascii="Palatino Linotype" w:hAnsi="Palatino Linotype"/>
          <w:szCs w:val="17"/>
          <w:lang w:eastAsia="es-ES_tradnl"/>
        </w:rPr>
        <w:t xml:space="preserve"> </w:t>
      </w:r>
      <w:r w:rsidRPr="009505FF">
        <w:rPr>
          <w:rFonts w:ascii="Palatino Linotype" w:hAnsi="Palatino Linotype"/>
          <w:szCs w:val="17"/>
          <w:lang w:eastAsia="es-ES_tradnl"/>
        </w:rPr>
        <w:t xml:space="preserve">que de conformidad con lo </w:t>
      </w:r>
      <w:r w:rsidRPr="009505FF">
        <w:rPr>
          <w:rFonts w:ascii="Palatino Linotype" w:hAnsi="Palatino Linotype" w:cs="Arial"/>
        </w:rPr>
        <w:t>establecido</w:t>
      </w:r>
      <w:r w:rsidRPr="009505FF">
        <w:rPr>
          <w:rFonts w:ascii="Palatino Linotype" w:hAnsi="Palatino Linotype"/>
          <w:szCs w:val="17"/>
          <w:lang w:eastAsia="es-ES_tradnl"/>
        </w:rPr>
        <w:t xml:space="preserve"> en el artículo 196 de la Ley de </w:t>
      </w:r>
      <w:r w:rsidRPr="009505FF">
        <w:rPr>
          <w:rFonts w:ascii="Palatino Linotype" w:hAnsi="Palatino Linotype"/>
          <w:shd w:val="clear" w:color="auto" w:fill="FFFFFF"/>
        </w:rPr>
        <w:t>Transparencia</w:t>
      </w:r>
      <w:r w:rsidRPr="009505FF">
        <w:rPr>
          <w:rFonts w:ascii="Palatino Linotype" w:hAnsi="Palatino Linotype"/>
          <w:szCs w:val="17"/>
          <w:lang w:eastAsia="es-ES_tradnl"/>
        </w:rPr>
        <w:t xml:space="preserve"> y Acceso a la </w:t>
      </w:r>
      <w:r w:rsidRPr="009505FF">
        <w:rPr>
          <w:rFonts w:ascii="Palatino Linotype" w:hAnsi="Palatino Linotype" w:cs="Arial"/>
        </w:rPr>
        <w:t>Información</w:t>
      </w:r>
      <w:r w:rsidRPr="009505FF">
        <w:rPr>
          <w:rFonts w:ascii="Palatino Linotype" w:hAnsi="Palatino Linotype"/>
          <w:szCs w:val="17"/>
          <w:lang w:eastAsia="es-ES_tradnl"/>
        </w:rPr>
        <w:t xml:space="preserve"> Pública del Estado de México y Municipios, podrá impugnarla vía Juicio de Amparo en los términos de las leyes aplicables.</w:t>
      </w:r>
    </w:p>
    <w:p w14:paraId="05046F71" w14:textId="434082E4" w:rsidR="001124B0" w:rsidRPr="009505FF"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9505FF">
        <w:rPr>
          <w:rFonts w:ascii="Palatino Linotype" w:hAnsi="Palatino Linotype"/>
          <w:b/>
          <w:lang w:eastAsia="es-ES_tradnl"/>
        </w:rPr>
        <w:t>Gírese</w:t>
      </w:r>
      <w:r w:rsidRPr="009505FF">
        <w:rPr>
          <w:rFonts w:ascii="Palatino Linotype" w:hAnsi="Palatino Linotype"/>
          <w:lang w:eastAsia="es-ES_tradnl"/>
        </w:rPr>
        <w:t xml:space="preserve"> oficio </w:t>
      </w:r>
      <w:r w:rsidRPr="009505FF">
        <w:rPr>
          <w:rFonts w:ascii="Palatino Linotype" w:hAnsi="Palatino Linotype"/>
          <w:szCs w:val="17"/>
          <w:lang w:eastAsia="es-ES_tradnl"/>
        </w:rPr>
        <w:t>al</w:t>
      </w:r>
      <w:r w:rsidRPr="009505FF">
        <w:rPr>
          <w:rFonts w:ascii="Palatino Linotype" w:hAnsi="Palatino Linotype"/>
          <w:lang w:eastAsia="es-ES_tradnl"/>
        </w:rPr>
        <w:t xml:space="preserve"> Titular de la </w:t>
      </w:r>
      <w:r w:rsidRPr="009505FF">
        <w:rPr>
          <w:rFonts w:ascii="Palatino Linotype" w:hAnsi="Palatino Linotype"/>
          <w:shd w:val="clear" w:color="auto" w:fill="FFFFFF"/>
        </w:rPr>
        <w:t>Contraloría</w:t>
      </w:r>
      <w:r w:rsidRPr="009505FF">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6920CC" w:rsidRPr="009505FF">
        <w:rPr>
          <w:rFonts w:ascii="Palatino Linotype" w:hAnsi="Palatino Linotype" w:cs="Arial"/>
          <w:b/>
        </w:rPr>
        <w:t>QUINTO</w:t>
      </w:r>
      <w:r w:rsidR="00AE4ABB" w:rsidRPr="009505FF">
        <w:rPr>
          <w:rFonts w:ascii="Palatino Linotype" w:hAnsi="Palatino Linotype" w:cs="Arial"/>
          <w:b/>
        </w:rPr>
        <w:t xml:space="preserve"> </w:t>
      </w:r>
      <w:r w:rsidRPr="009505FF">
        <w:rPr>
          <w:rFonts w:ascii="Palatino Linotype" w:hAnsi="Palatino Linotype"/>
          <w:lang w:eastAsia="es-ES_tradnl"/>
        </w:rPr>
        <w:t>de la presente resolución.</w:t>
      </w:r>
    </w:p>
    <w:p w14:paraId="1397A64F" w14:textId="08AF3119" w:rsidR="00114F03" w:rsidRPr="00B84228" w:rsidRDefault="00DC5286" w:rsidP="00B84228">
      <w:pPr>
        <w:spacing w:before="200" w:after="200" w:line="360" w:lineRule="auto"/>
        <w:jc w:val="both"/>
        <w:rPr>
          <w:rFonts w:ascii="Palatino Linotype" w:hAnsi="Palatino Linotype" w:cs="Arial"/>
        </w:rPr>
      </w:pPr>
      <w:r w:rsidRPr="00BF37D2">
        <w:rPr>
          <w:rFonts w:ascii="Palatino Linotype" w:hAnsi="Palatino Linotype" w:cs="Arial"/>
        </w:rPr>
        <w:t xml:space="preserve">ASÍ LO RESUELVE, </w:t>
      </w:r>
      <w:r w:rsidRPr="00B84228">
        <w:rPr>
          <w:rFonts w:ascii="Palatino Linotype" w:hAnsi="Palatino Linotype" w:cs="Arial"/>
        </w:rPr>
        <w:t>POR UNANIMIDAD DE VOTOS EL PLENO DEL</w:t>
      </w:r>
      <w:r w:rsidRPr="00B84228">
        <w:rPr>
          <w:rFonts w:ascii="Palatino Linotype" w:eastAsia="Arial Unicode MS" w:hAnsi="Palatino Linotype" w:cs="Arial"/>
        </w:rPr>
        <w:t xml:space="preserve"> INSTITUTO DE </w:t>
      </w:r>
      <w:r w:rsidRPr="00B84228">
        <w:rPr>
          <w:rFonts w:ascii="Palatino Linotype" w:hAnsi="Palatino Linotype"/>
          <w:lang w:eastAsia="en-US"/>
        </w:rPr>
        <w:t>TRANSPARENCIA</w:t>
      </w:r>
      <w:r w:rsidRPr="00B84228">
        <w:rPr>
          <w:rFonts w:ascii="Palatino Linotype" w:eastAsia="Arial Unicode MS" w:hAnsi="Palatino Linotype" w:cs="Arial"/>
        </w:rPr>
        <w:t>, ACCESO A LA INFORMACIÓN PÚBLICA Y PROTECCIÓN DE DATOS PERSONALES DEL ESTADO DE MÉXICO Y MUNICIPIOS</w:t>
      </w:r>
      <w:r w:rsidRPr="00B84228">
        <w:rPr>
          <w:rFonts w:ascii="Palatino Linotype" w:hAnsi="Palatino Linotype" w:cs="Arial"/>
        </w:rPr>
        <w:t>, CONFORMADO POR LOS COMISIONADOS ZULEMA MARTÍNEZ SÁNCHEZ; EVA ABAID YAPUR; JOSÉ GUADALUPE LUNA HERNÁNDEZ, JAVIER MARTÍNEZ CRUZ Y LUIS GUSTAVO PARRA NORIEGA; EN</w:t>
      </w:r>
      <w:r w:rsidRPr="00B84228">
        <w:rPr>
          <w:rFonts w:ascii="Palatino Linotype" w:hAnsi="Palatino Linotype" w:cs="Arial"/>
          <w:shd w:val="clear" w:color="auto" w:fill="FFFFFF" w:themeFill="background1"/>
        </w:rPr>
        <w:t xml:space="preserve"> LA </w:t>
      </w:r>
      <w:r w:rsidRPr="00B84228">
        <w:rPr>
          <w:rFonts w:ascii="Palatino Linotype" w:hAnsi="Palatino Linotype" w:cs="Arial"/>
        </w:rPr>
        <w:t xml:space="preserve">CUADRAGÉSIMA </w:t>
      </w:r>
      <w:r w:rsidR="00A7408E" w:rsidRPr="00B84228">
        <w:rPr>
          <w:rFonts w:ascii="Palatino Linotype" w:hAnsi="Palatino Linotype" w:cs="Arial"/>
        </w:rPr>
        <w:t>QUINTA</w:t>
      </w:r>
      <w:r w:rsidRPr="00B84228">
        <w:rPr>
          <w:rFonts w:ascii="Palatino Linotype" w:hAnsi="Palatino Linotype" w:cs="Arial"/>
        </w:rPr>
        <w:t xml:space="preserve"> SESIÓN ORDINARIA CELEBRADA EL </w:t>
      </w:r>
      <w:r w:rsidR="00A7408E" w:rsidRPr="00B84228">
        <w:rPr>
          <w:rFonts w:ascii="Palatino Linotype" w:hAnsi="Palatino Linotype" w:cs="Arial"/>
        </w:rPr>
        <w:t xml:space="preserve">DÍA </w:t>
      </w:r>
      <w:r w:rsidR="00B84228" w:rsidRPr="00B84228">
        <w:rPr>
          <w:rFonts w:ascii="Palatino Linotype" w:hAnsi="Palatino Linotype" w:cs="Arial"/>
        </w:rPr>
        <w:t>SEIS</w:t>
      </w:r>
      <w:r w:rsidR="00A7408E" w:rsidRPr="00B84228">
        <w:rPr>
          <w:rFonts w:ascii="Palatino Linotype" w:hAnsi="Palatino Linotype" w:cs="Arial"/>
        </w:rPr>
        <w:t xml:space="preserve"> DE DICIEMBRE DE DOS MIL DIECIOCHO</w:t>
      </w:r>
      <w:r w:rsidRPr="00B84228">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C2FDA" w:rsidRPr="00B84228" w14:paraId="36B72608" w14:textId="77777777" w:rsidTr="008D28AF">
        <w:trPr>
          <w:jc w:val="center"/>
        </w:trPr>
        <w:tc>
          <w:tcPr>
            <w:tcW w:w="10365" w:type="dxa"/>
            <w:gridSpan w:val="2"/>
            <w:shd w:val="clear" w:color="auto" w:fill="auto"/>
          </w:tcPr>
          <w:p w14:paraId="7DF15D17" w14:textId="77777777" w:rsidR="000C2FDA" w:rsidRPr="00B84228" w:rsidRDefault="000C2FDA" w:rsidP="00B84228">
            <w:pPr>
              <w:jc w:val="center"/>
              <w:rPr>
                <w:rFonts w:ascii="Palatino Linotype" w:hAnsi="Palatino Linotype" w:cs="Arial"/>
                <w:b/>
                <w:lang w:val="es-ES_tradnl"/>
              </w:rPr>
            </w:pPr>
          </w:p>
          <w:p w14:paraId="72AED35E" w14:textId="77777777" w:rsidR="00600D0A" w:rsidRPr="00B84228" w:rsidRDefault="00600D0A" w:rsidP="00B84228">
            <w:pPr>
              <w:jc w:val="center"/>
              <w:rPr>
                <w:rFonts w:ascii="Palatino Linotype" w:hAnsi="Palatino Linotype" w:cs="Arial"/>
                <w:b/>
                <w:lang w:val="es-ES_tradnl"/>
              </w:rPr>
            </w:pPr>
          </w:p>
          <w:p w14:paraId="37EFAA8B" w14:textId="77777777" w:rsidR="00600D0A" w:rsidRPr="00B84228" w:rsidRDefault="00600D0A" w:rsidP="00B84228">
            <w:pPr>
              <w:jc w:val="center"/>
              <w:rPr>
                <w:rFonts w:ascii="Palatino Linotype" w:hAnsi="Palatino Linotype" w:cs="Arial"/>
                <w:b/>
                <w:lang w:val="es-ES_tradnl"/>
              </w:rPr>
            </w:pPr>
          </w:p>
          <w:p w14:paraId="006E77D5" w14:textId="77777777" w:rsidR="00600D0A" w:rsidRPr="00B84228" w:rsidRDefault="00600D0A" w:rsidP="00B84228">
            <w:pPr>
              <w:jc w:val="center"/>
              <w:rPr>
                <w:rFonts w:ascii="Palatino Linotype" w:hAnsi="Palatino Linotype" w:cs="Arial"/>
                <w:b/>
                <w:lang w:val="es-ES_tradnl"/>
              </w:rPr>
            </w:pPr>
          </w:p>
          <w:p w14:paraId="28F7D7FC" w14:textId="77777777" w:rsidR="00600D0A" w:rsidRPr="00B84228" w:rsidRDefault="00600D0A" w:rsidP="00B84228">
            <w:pPr>
              <w:jc w:val="center"/>
              <w:rPr>
                <w:rFonts w:ascii="Palatino Linotype" w:hAnsi="Palatino Linotype" w:cs="Arial"/>
                <w:b/>
                <w:lang w:val="es-ES_tradnl"/>
              </w:rPr>
            </w:pPr>
          </w:p>
          <w:p w14:paraId="47259B77" w14:textId="77777777" w:rsidR="00600D0A" w:rsidRPr="00B84228" w:rsidRDefault="00600D0A" w:rsidP="00B84228">
            <w:pPr>
              <w:jc w:val="center"/>
              <w:rPr>
                <w:rFonts w:ascii="Palatino Linotype" w:hAnsi="Palatino Linotype" w:cs="Arial"/>
                <w:b/>
                <w:lang w:val="es-ES_tradnl"/>
              </w:rPr>
            </w:pPr>
          </w:p>
          <w:p w14:paraId="08C9FD10" w14:textId="77777777" w:rsidR="00600D0A" w:rsidRPr="00B84228" w:rsidRDefault="00600D0A" w:rsidP="00B84228">
            <w:pPr>
              <w:jc w:val="center"/>
              <w:rPr>
                <w:rFonts w:ascii="Palatino Linotype" w:hAnsi="Palatino Linotype" w:cs="Arial"/>
                <w:b/>
                <w:lang w:val="es-ES_tradnl"/>
              </w:rPr>
            </w:pPr>
          </w:p>
          <w:p w14:paraId="2F8D2F45"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b/>
                <w:lang w:val="es-ES_tradnl"/>
              </w:rPr>
              <w:t>Zulema Martínez Sánchez</w:t>
            </w:r>
          </w:p>
          <w:p w14:paraId="565B43E8"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lang w:val="es-ES_tradnl"/>
              </w:rPr>
              <w:t>Comisionada Presidenta</w:t>
            </w:r>
          </w:p>
          <w:p w14:paraId="0648ECF5" w14:textId="77777777" w:rsidR="000C2FDA" w:rsidRPr="00B84228" w:rsidRDefault="000C2FDA" w:rsidP="00B84228">
            <w:pPr>
              <w:jc w:val="center"/>
              <w:rPr>
                <w:rFonts w:ascii="Palatino Linotype" w:hAnsi="Palatino Linotype" w:cs="Arial"/>
                <w:b/>
                <w:lang w:val="es-ES_tradnl"/>
              </w:rPr>
            </w:pPr>
            <w:r w:rsidRPr="00B13DFC">
              <w:rPr>
                <w:rFonts w:ascii="Palatino Linotype" w:hAnsi="Palatino Linotype" w:cs="Arial"/>
                <w:b/>
                <w:color w:val="FFFFFF" w:themeColor="background1"/>
                <w:lang w:val="es-ES_tradnl"/>
              </w:rPr>
              <w:t xml:space="preserve">(RÚBRICA) </w:t>
            </w:r>
          </w:p>
        </w:tc>
      </w:tr>
      <w:tr w:rsidR="000C2FDA" w:rsidRPr="00B84228" w14:paraId="24B5E68F" w14:textId="77777777" w:rsidTr="008D28AF">
        <w:trPr>
          <w:jc w:val="center"/>
        </w:trPr>
        <w:tc>
          <w:tcPr>
            <w:tcW w:w="5182" w:type="dxa"/>
            <w:shd w:val="clear" w:color="auto" w:fill="auto"/>
          </w:tcPr>
          <w:p w14:paraId="656832C9" w14:textId="77777777" w:rsidR="000C2FDA" w:rsidRPr="00B84228" w:rsidRDefault="000C2FDA" w:rsidP="00B84228">
            <w:pPr>
              <w:jc w:val="center"/>
              <w:rPr>
                <w:rFonts w:ascii="Palatino Linotype" w:hAnsi="Palatino Linotype" w:cs="Arial"/>
                <w:b/>
                <w:lang w:val="es-ES_tradnl"/>
              </w:rPr>
            </w:pPr>
          </w:p>
          <w:p w14:paraId="447870D2" w14:textId="77777777" w:rsidR="00600D0A" w:rsidRPr="00B84228" w:rsidRDefault="00600D0A" w:rsidP="00B84228">
            <w:pPr>
              <w:jc w:val="center"/>
              <w:rPr>
                <w:rFonts w:ascii="Palatino Linotype" w:hAnsi="Palatino Linotype" w:cs="Arial"/>
                <w:b/>
                <w:lang w:val="es-ES_tradnl"/>
              </w:rPr>
            </w:pPr>
          </w:p>
          <w:p w14:paraId="4E54DE1B" w14:textId="77777777" w:rsidR="00600D0A" w:rsidRPr="00B84228" w:rsidRDefault="00600D0A" w:rsidP="00B84228">
            <w:pPr>
              <w:jc w:val="center"/>
              <w:rPr>
                <w:rFonts w:ascii="Palatino Linotype" w:hAnsi="Palatino Linotype" w:cs="Arial"/>
                <w:b/>
                <w:lang w:val="es-ES_tradnl"/>
              </w:rPr>
            </w:pPr>
          </w:p>
          <w:p w14:paraId="28D9831C" w14:textId="77777777" w:rsidR="00600D0A" w:rsidRPr="00B84228" w:rsidRDefault="00600D0A" w:rsidP="00B84228">
            <w:pPr>
              <w:jc w:val="center"/>
              <w:rPr>
                <w:rFonts w:ascii="Palatino Linotype" w:hAnsi="Palatino Linotype" w:cs="Arial"/>
                <w:b/>
                <w:lang w:val="es-ES_tradnl"/>
              </w:rPr>
            </w:pPr>
          </w:p>
          <w:p w14:paraId="697129E6" w14:textId="77777777" w:rsidR="000C2FDA" w:rsidRPr="00B84228" w:rsidRDefault="000C2FDA" w:rsidP="00B84228">
            <w:pPr>
              <w:jc w:val="center"/>
              <w:rPr>
                <w:rFonts w:ascii="Palatino Linotype" w:hAnsi="Palatino Linotype" w:cs="Arial"/>
                <w:b/>
                <w:lang w:val="es-ES_tradnl"/>
              </w:rPr>
            </w:pPr>
          </w:p>
          <w:p w14:paraId="35615770"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b/>
                <w:lang w:val="es-ES_tradnl"/>
              </w:rPr>
              <w:t>Eva Abaid Yapur</w:t>
            </w:r>
          </w:p>
          <w:p w14:paraId="72643954" w14:textId="77777777" w:rsidR="000C2FDA" w:rsidRPr="00B84228" w:rsidRDefault="000C2FDA" w:rsidP="00B84228">
            <w:pPr>
              <w:jc w:val="center"/>
              <w:rPr>
                <w:rFonts w:ascii="Palatino Linotype" w:hAnsi="Palatino Linotype" w:cs="Arial"/>
                <w:lang w:val="es-ES_tradnl"/>
              </w:rPr>
            </w:pPr>
            <w:r w:rsidRPr="00B84228">
              <w:rPr>
                <w:rFonts w:ascii="Palatino Linotype" w:hAnsi="Palatino Linotype" w:cs="Arial"/>
                <w:lang w:val="es-ES_tradnl"/>
              </w:rPr>
              <w:t>Comisionada</w:t>
            </w:r>
          </w:p>
          <w:p w14:paraId="09F83CF6" w14:textId="77777777" w:rsidR="000C2FDA" w:rsidRPr="00B84228" w:rsidRDefault="000C2FDA" w:rsidP="00B84228">
            <w:pPr>
              <w:jc w:val="center"/>
              <w:rPr>
                <w:rFonts w:ascii="Palatino Linotype" w:hAnsi="Palatino Linotype" w:cs="Arial"/>
                <w:b/>
                <w:lang w:val="es-ES_tradnl"/>
              </w:rPr>
            </w:pPr>
            <w:r w:rsidRPr="00B13DFC">
              <w:rPr>
                <w:rFonts w:ascii="Palatino Linotype" w:hAnsi="Palatino Linotype" w:cs="Arial"/>
                <w:b/>
                <w:color w:val="FFFFFF" w:themeColor="background1"/>
                <w:lang w:val="es-ES_tradnl"/>
              </w:rPr>
              <w:t>(RÚBRICA)</w:t>
            </w:r>
          </w:p>
        </w:tc>
        <w:tc>
          <w:tcPr>
            <w:tcW w:w="5183" w:type="dxa"/>
            <w:shd w:val="clear" w:color="auto" w:fill="auto"/>
          </w:tcPr>
          <w:p w14:paraId="1A6BB5F9" w14:textId="77777777" w:rsidR="00DE23DC" w:rsidRPr="00B84228" w:rsidRDefault="00DE23DC" w:rsidP="00B84228">
            <w:pPr>
              <w:jc w:val="center"/>
              <w:rPr>
                <w:rFonts w:ascii="Palatino Linotype" w:hAnsi="Palatino Linotype" w:cs="Arial"/>
                <w:b/>
                <w:lang w:val="es-ES_tradnl"/>
              </w:rPr>
            </w:pPr>
          </w:p>
          <w:p w14:paraId="2A540CA2" w14:textId="77777777" w:rsidR="000C2FDA" w:rsidRPr="00B84228" w:rsidRDefault="000C2FDA" w:rsidP="00B84228">
            <w:pPr>
              <w:jc w:val="center"/>
              <w:rPr>
                <w:rFonts w:ascii="Palatino Linotype" w:hAnsi="Palatino Linotype" w:cs="Arial"/>
                <w:b/>
                <w:lang w:val="es-ES_tradnl"/>
              </w:rPr>
            </w:pPr>
          </w:p>
          <w:p w14:paraId="47FDFBEB" w14:textId="77777777" w:rsidR="00600D0A" w:rsidRPr="00B84228" w:rsidRDefault="00600D0A" w:rsidP="00B84228">
            <w:pPr>
              <w:jc w:val="center"/>
              <w:rPr>
                <w:rFonts w:ascii="Palatino Linotype" w:hAnsi="Palatino Linotype" w:cs="Arial"/>
                <w:b/>
                <w:lang w:val="es-ES_tradnl"/>
              </w:rPr>
            </w:pPr>
          </w:p>
          <w:p w14:paraId="75B64D8B" w14:textId="77777777" w:rsidR="00600D0A" w:rsidRPr="00B84228" w:rsidRDefault="00600D0A" w:rsidP="00B84228">
            <w:pPr>
              <w:jc w:val="center"/>
              <w:rPr>
                <w:rFonts w:ascii="Palatino Linotype" w:hAnsi="Palatino Linotype" w:cs="Arial"/>
                <w:b/>
                <w:lang w:val="es-ES_tradnl"/>
              </w:rPr>
            </w:pPr>
          </w:p>
          <w:p w14:paraId="6DC9D244" w14:textId="77777777" w:rsidR="00600D0A" w:rsidRPr="00B84228" w:rsidRDefault="00600D0A" w:rsidP="00B84228">
            <w:pPr>
              <w:jc w:val="center"/>
              <w:rPr>
                <w:rFonts w:ascii="Palatino Linotype" w:hAnsi="Palatino Linotype" w:cs="Arial"/>
                <w:b/>
                <w:lang w:val="es-ES_tradnl"/>
              </w:rPr>
            </w:pPr>
          </w:p>
          <w:p w14:paraId="75756084"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b/>
                <w:lang w:val="es-ES_tradnl"/>
              </w:rPr>
              <w:t>José Guadalupe Luna Hernández</w:t>
            </w:r>
          </w:p>
          <w:p w14:paraId="3304949A" w14:textId="77777777" w:rsidR="000C2FDA" w:rsidRPr="00B84228" w:rsidRDefault="000C2FDA" w:rsidP="00B84228">
            <w:pPr>
              <w:jc w:val="center"/>
              <w:rPr>
                <w:rFonts w:ascii="Palatino Linotype" w:hAnsi="Palatino Linotype" w:cs="Arial"/>
                <w:lang w:val="es-ES_tradnl"/>
              </w:rPr>
            </w:pPr>
            <w:r w:rsidRPr="00B84228">
              <w:rPr>
                <w:rFonts w:ascii="Palatino Linotype" w:hAnsi="Palatino Linotype" w:cs="Arial"/>
                <w:lang w:val="es-ES_tradnl"/>
              </w:rPr>
              <w:t>Comisionado</w:t>
            </w:r>
          </w:p>
          <w:p w14:paraId="51C59A1B" w14:textId="77777777" w:rsidR="000C2FDA" w:rsidRPr="00B84228" w:rsidRDefault="000C2FDA" w:rsidP="00B84228">
            <w:pPr>
              <w:jc w:val="center"/>
              <w:rPr>
                <w:rFonts w:ascii="Palatino Linotype" w:hAnsi="Palatino Linotype" w:cs="Arial"/>
                <w:b/>
                <w:lang w:val="es-ES_tradnl"/>
              </w:rPr>
            </w:pPr>
            <w:r w:rsidRPr="00B13DFC">
              <w:rPr>
                <w:rFonts w:ascii="Palatino Linotype" w:hAnsi="Palatino Linotype" w:cs="Arial"/>
                <w:b/>
                <w:color w:val="FFFFFF" w:themeColor="background1"/>
                <w:lang w:val="es-ES_tradnl"/>
              </w:rPr>
              <w:t>(RÚBRICA)</w:t>
            </w:r>
          </w:p>
        </w:tc>
      </w:tr>
      <w:tr w:rsidR="000C2FDA" w:rsidRPr="00B84228" w14:paraId="7FFA1F1E" w14:textId="77777777" w:rsidTr="008D28AF">
        <w:trPr>
          <w:jc w:val="center"/>
        </w:trPr>
        <w:tc>
          <w:tcPr>
            <w:tcW w:w="5182" w:type="dxa"/>
            <w:shd w:val="clear" w:color="auto" w:fill="auto"/>
          </w:tcPr>
          <w:p w14:paraId="34587A32" w14:textId="77777777" w:rsidR="000C2FDA" w:rsidRPr="00B84228" w:rsidRDefault="000C2FDA" w:rsidP="00B84228">
            <w:pPr>
              <w:jc w:val="center"/>
              <w:rPr>
                <w:rFonts w:ascii="Palatino Linotype" w:hAnsi="Palatino Linotype" w:cs="Arial"/>
                <w:b/>
                <w:lang w:val="es-ES_tradnl"/>
              </w:rPr>
            </w:pPr>
          </w:p>
          <w:p w14:paraId="653F3327" w14:textId="77777777" w:rsidR="00600D0A" w:rsidRPr="00B84228" w:rsidRDefault="00600D0A" w:rsidP="00B84228">
            <w:pPr>
              <w:jc w:val="center"/>
              <w:rPr>
                <w:rFonts w:ascii="Palatino Linotype" w:hAnsi="Palatino Linotype" w:cs="Arial"/>
                <w:b/>
                <w:lang w:val="es-ES_tradnl"/>
              </w:rPr>
            </w:pPr>
          </w:p>
          <w:p w14:paraId="449A5A5A" w14:textId="77777777" w:rsidR="00600D0A" w:rsidRPr="00B84228" w:rsidRDefault="00600D0A" w:rsidP="00B84228">
            <w:pPr>
              <w:jc w:val="center"/>
              <w:rPr>
                <w:rFonts w:ascii="Palatino Linotype" w:hAnsi="Palatino Linotype" w:cs="Arial"/>
                <w:b/>
                <w:lang w:val="es-ES_tradnl"/>
              </w:rPr>
            </w:pPr>
          </w:p>
          <w:p w14:paraId="7089054F" w14:textId="77777777" w:rsidR="00600D0A" w:rsidRPr="00B84228" w:rsidRDefault="00600D0A" w:rsidP="00B84228">
            <w:pPr>
              <w:jc w:val="center"/>
              <w:rPr>
                <w:rFonts w:ascii="Palatino Linotype" w:hAnsi="Palatino Linotype" w:cs="Arial"/>
                <w:b/>
                <w:lang w:val="es-ES_tradnl"/>
              </w:rPr>
            </w:pPr>
          </w:p>
          <w:p w14:paraId="415491A7" w14:textId="77777777" w:rsidR="000C2FDA" w:rsidRPr="00B84228" w:rsidRDefault="000C2FDA" w:rsidP="00B84228">
            <w:pPr>
              <w:jc w:val="center"/>
              <w:rPr>
                <w:rFonts w:ascii="Palatino Linotype" w:hAnsi="Palatino Linotype" w:cs="Arial"/>
                <w:b/>
                <w:lang w:val="es-ES_tradnl"/>
              </w:rPr>
            </w:pPr>
          </w:p>
          <w:p w14:paraId="64648410"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b/>
                <w:lang w:val="es-ES_tradnl"/>
              </w:rPr>
              <w:t>Javier Martínez Cruz</w:t>
            </w:r>
          </w:p>
          <w:p w14:paraId="7F2B5631" w14:textId="77777777" w:rsidR="000C2FDA" w:rsidRPr="00B84228" w:rsidRDefault="000C2FDA" w:rsidP="00B84228">
            <w:pPr>
              <w:jc w:val="center"/>
              <w:rPr>
                <w:rFonts w:ascii="Palatino Linotype" w:hAnsi="Palatino Linotype" w:cs="Arial"/>
                <w:lang w:val="es-ES_tradnl"/>
              </w:rPr>
            </w:pPr>
            <w:r w:rsidRPr="00B84228">
              <w:rPr>
                <w:rFonts w:ascii="Palatino Linotype" w:hAnsi="Palatino Linotype" w:cs="Arial"/>
                <w:lang w:val="es-ES_tradnl"/>
              </w:rPr>
              <w:t>Comisionado</w:t>
            </w:r>
          </w:p>
          <w:p w14:paraId="3C9683B9" w14:textId="77777777" w:rsidR="000C2FDA" w:rsidRPr="00B84228" w:rsidRDefault="000C2FDA" w:rsidP="00B84228">
            <w:pPr>
              <w:jc w:val="center"/>
              <w:rPr>
                <w:rFonts w:ascii="Palatino Linotype" w:hAnsi="Palatino Linotype" w:cs="Arial"/>
                <w:lang w:val="es-ES_tradnl"/>
              </w:rPr>
            </w:pPr>
            <w:r w:rsidRPr="00B13DFC">
              <w:rPr>
                <w:rFonts w:ascii="Palatino Linotype" w:hAnsi="Palatino Linotype" w:cs="Arial"/>
                <w:b/>
                <w:color w:val="FFFFFF" w:themeColor="background1"/>
                <w:lang w:val="es-ES_tradnl"/>
              </w:rPr>
              <w:t>(RÚBRICA)</w:t>
            </w:r>
          </w:p>
        </w:tc>
        <w:tc>
          <w:tcPr>
            <w:tcW w:w="5183" w:type="dxa"/>
            <w:shd w:val="clear" w:color="auto" w:fill="auto"/>
          </w:tcPr>
          <w:p w14:paraId="19AC2896" w14:textId="77777777" w:rsidR="00DE4E88" w:rsidRPr="00B84228" w:rsidRDefault="00DE4E88" w:rsidP="00B84228">
            <w:pPr>
              <w:jc w:val="center"/>
              <w:rPr>
                <w:rFonts w:ascii="Palatino Linotype" w:hAnsi="Palatino Linotype" w:cs="Arial"/>
                <w:b/>
                <w:lang w:val="es-ES_tradnl"/>
              </w:rPr>
            </w:pPr>
          </w:p>
          <w:p w14:paraId="3B877FB8" w14:textId="77777777" w:rsidR="00600D0A" w:rsidRPr="00B84228" w:rsidRDefault="00600D0A" w:rsidP="00B84228">
            <w:pPr>
              <w:jc w:val="center"/>
              <w:rPr>
                <w:rFonts w:ascii="Palatino Linotype" w:hAnsi="Palatino Linotype" w:cs="Arial"/>
                <w:b/>
                <w:lang w:val="es-ES_tradnl"/>
              </w:rPr>
            </w:pPr>
          </w:p>
          <w:p w14:paraId="583B98AC" w14:textId="77777777" w:rsidR="00600D0A" w:rsidRPr="00B84228" w:rsidRDefault="00600D0A" w:rsidP="00B84228">
            <w:pPr>
              <w:jc w:val="center"/>
              <w:rPr>
                <w:rFonts w:ascii="Palatino Linotype" w:hAnsi="Palatino Linotype" w:cs="Arial"/>
                <w:b/>
                <w:lang w:val="es-ES_tradnl"/>
              </w:rPr>
            </w:pPr>
          </w:p>
          <w:p w14:paraId="015CEEBB" w14:textId="77777777" w:rsidR="00600D0A" w:rsidRPr="00B84228" w:rsidRDefault="00600D0A" w:rsidP="00B84228">
            <w:pPr>
              <w:jc w:val="center"/>
              <w:rPr>
                <w:rFonts w:ascii="Palatino Linotype" w:hAnsi="Palatino Linotype" w:cs="Arial"/>
                <w:b/>
                <w:lang w:val="es-ES_tradnl"/>
              </w:rPr>
            </w:pPr>
          </w:p>
          <w:p w14:paraId="3843F66D" w14:textId="77777777" w:rsidR="000C2FDA" w:rsidRPr="00B84228" w:rsidRDefault="000C2FDA" w:rsidP="00B84228">
            <w:pPr>
              <w:jc w:val="center"/>
              <w:rPr>
                <w:rFonts w:ascii="Palatino Linotype" w:hAnsi="Palatino Linotype" w:cs="Arial"/>
                <w:b/>
                <w:lang w:val="es-ES_tradnl"/>
              </w:rPr>
            </w:pPr>
          </w:p>
          <w:p w14:paraId="225175E9"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b/>
                <w:lang w:val="es-ES_tradnl"/>
              </w:rPr>
              <w:t>Luis Gustavo Parra Noriega</w:t>
            </w:r>
          </w:p>
          <w:p w14:paraId="2A253BF8" w14:textId="77777777" w:rsidR="000C2FDA" w:rsidRPr="00B84228" w:rsidRDefault="000C2FDA" w:rsidP="00B84228">
            <w:pPr>
              <w:jc w:val="center"/>
              <w:rPr>
                <w:rFonts w:ascii="Palatino Linotype" w:hAnsi="Palatino Linotype" w:cs="Arial"/>
                <w:lang w:val="es-ES_tradnl"/>
              </w:rPr>
            </w:pPr>
            <w:r w:rsidRPr="00B84228">
              <w:rPr>
                <w:rFonts w:ascii="Palatino Linotype" w:hAnsi="Palatino Linotype" w:cs="Arial"/>
                <w:lang w:val="es-ES_tradnl"/>
              </w:rPr>
              <w:t>Comisionado</w:t>
            </w:r>
          </w:p>
          <w:p w14:paraId="717A6824" w14:textId="77777777" w:rsidR="000C2FDA" w:rsidRPr="00B84228" w:rsidRDefault="000C2FDA" w:rsidP="00B84228">
            <w:pPr>
              <w:jc w:val="center"/>
              <w:rPr>
                <w:rFonts w:ascii="Palatino Linotype" w:hAnsi="Palatino Linotype" w:cs="Arial"/>
                <w:b/>
                <w:lang w:val="es-ES_tradnl"/>
              </w:rPr>
            </w:pPr>
            <w:r w:rsidRPr="00B13DFC">
              <w:rPr>
                <w:rFonts w:ascii="Palatino Linotype" w:hAnsi="Palatino Linotype" w:cs="Arial"/>
                <w:b/>
                <w:color w:val="FFFFFF" w:themeColor="background1"/>
                <w:lang w:val="es-ES_tradnl"/>
              </w:rPr>
              <w:t>(RÚBRICA)</w:t>
            </w:r>
          </w:p>
        </w:tc>
      </w:tr>
      <w:tr w:rsidR="000C2FDA" w:rsidRPr="00B84228" w14:paraId="0D6C3510" w14:textId="77777777" w:rsidTr="008D28AF">
        <w:trPr>
          <w:jc w:val="center"/>
        </w:trPr>
        <w:tc>
          <w:tcPr>
            <w:tcW w:w="10365" w:type="dxa"/>
            <w:gridSpan w:val="2"/>
            <w:shd w:val="clear" w:color="auto" w:fill="auto"/>
          </w:tcPr>
          <w:p w14:paraId="4B71D4E3" w14:textId="77777777" w:rsidR="000C2FDA" w:rsidRPr="00B84228" w:rsidRDefault="000C2FDA" w:rsidP="00B84228">
            <w:pPr>
              <w:jc w:val="center"/>
              <w:rPr>
                <w:rFonts w:ascii="Palatino Linotype" w:hAnsi="Palatino Linotype" w:cs="Arial"/>
                <w:b/>
                <w:lang w:val="es-ES_tradnl"/>
              </w:rPr>
            </w:pPr>
          </w:p>
          <w:p w14:paraId="539DA700" w14:textId="77777777" w:rsidR="00600D0A" w:rsidRPr="00B84228" w:rsidRDefault="00600D0A" w:rsidP="00B84228">
            <w:pPr>
              <w:jc w:val="center"/>
              <w:rPr>
                <w:rFonts w:ascii="Palatino Linotype" w:hAnsi="Palatino Linotype" w:cs="Arial"/>
                <w:b/>
                <w:lang w:val="es-ES_tradnl"/>
              </w:rPr>
            </w:pPr>
          </w:p>
          <w:p w14:paraId="621C9C37" w14:textId="77777777" w:rsidR="00600D0A" w:rsidRPr="00B84228" w:rsidRDefault="00600D0A" w:rsidP="00B84228">
            <w:pPr>
              <w:jc w:val="center"/>
              <w:rPr>
                <w:rFonts w:ascii="Palatino Linotype" w:hAnsi="Palatino Linotype" w:cs="Arial"/>
                <w:b/>
                <w:lang w:val="es-ES_tradnl"/>
              </w:rPr>
            </w:pPr>
          </w:p>
          <w:p w14:paraId="7EA1D56D" w14:textId="77777777" w:rsidR="00600D0A" w:rsidRPr="00B84228" w:rsidRDefault="00600D0A" w:rsidP="00B84228">
            <w:pPr>
              <w:jc w:val="center"/>
              <w:rPr>
                <w:rFonts w:ascii="Palatino Linotype" w:hAnsi="Palatino Linotype" w:cs="Arial"/>
                <w:b/>
                <w:lang w:val="es-ES_tradnl"/>
              </w:rPr>
            </w:pPr>
          </w:p>
          <w:p w14:paraId="6900DB55" w14:textId="77777777" w:rsidR="000C2FDA" w:rsidRPr="00B84228" w:rsidRDefault="000C2FDA" w:rsidP="00B84228">
            <w:pPr>
              <w:jc w:val="center"/>
              <w:rPr>
                <w:rFonts w:ascii="Palatino Linotype" w:hAnsi="Palatino Linotype" w:cs="Arial"/>
                <w:b/>
                <w:lang w:val="es-ES_tradnl"/>
              </w:rPr>
            </w:pPr>
          </w:p>
          <w:p w14:paraId="60EB4809" w14:textId="77777777" w:rsidR="000C2FDA" w:rsidRPr="00B84228" w:rsidRDefault="000C2FDA" w:rsidP="00B84228">
            <w:pPr>
              <w:jc w:val="center"/>
              <w:rPr>
                <w:rFonts w:ascii="Palatino Linotype" w:hAnsi="Palatino Linotype" w:cs="Arial"/>
                <w:b/>
                <w:lang w:val="es-ES_tradnl"/>
              </w:rPr>
            </w:pPr>
            <w:r w:rsidRPr="00B84228">
              <w:rPr>
                <w:rFonts w:ascii="Palatino Linotype" w:hAnsi="Palatino Linotype" w:cs="Arial"/>
                <w:b/>
                <w:lang w:val="es-ES_tradnl"/>
              </w:rPr>
              <w:t>Alexis Tapia Ramírez</w:t>
            </w:r>
          </w:p>
          <w:p w14:paraId="3D375A49" w14:textId="77777777" w:rsidR="000C2FDA" w:rsidRPr="00B84228" w:rsidRDefault="000C2FDA" w:rsidP="00B84228">
            <w:pPr>
              <w:jc w:val="center"/>
              <w:rPr>
                <w:rFonts w:ascii="Palatino Linotype" w:hAnsi="Palatino Linotype" w:cs="Arial"/>
                <w:lang w:val="es-ES_tradnl"/>
              </w:rPr>
            </w:pPr>
            <w:r w:rsidRPr="00B84228">
              <w:rPr>
                <w:rFonts w:ascii="Palatino Linotype" w:hAnsi="Palatino Linotype" w:cs="Arial"/>
                <w:lang w:val="es-ES_tradnl"/>
              </w:rPr>
              <w:t>Secretario Técnico del Pleno</w:t>
            </w:r>
          </w:p>
          <w:p w14:paraId="0F8F7445" w14:textId="77777777" w:rsidR="000C2FDA" w:rsidRPr="00B84228" w:rsidRDefault="000C2FDA" w:rsidP="00B84228">
            <w:pPr>
              <w:jc w:val="center"/>
              <w:rPr>
                <w:rFonts w:ascii="Palatino Linotype" w:hAnsi="Palatino Linotype" w:cs="Arial"/>
                <w:lang w:val="es-ES_tradnl"/>
              </w:rPr>
            </w:pPr>
            <w:r w:rsidRPr="00B13DFC">
              <w:rPr>
                <w:rFonts w:ascii="Palatino Linotype" w:hAnsi="Palatino Linotype" w:cs="Arial"/>
                <w:b/>
                <w:color w:val="FFFFFF" w:themeColor="background1"/>
                <w:lang w:val="es-ES_tradnl"/>
              </w:rPr>
              <w:t>(RÚBRICA)</w:t>
            </w:r>
            <w:r w:rsidRPr="00B13DFC">
              <w:rPr>
                <w:rFonts w:ascii="Palatino Linotype" w:hAnsi="Palatino Linotype" w:cs="Arial"/>
                <w:color w:val="FFFFFF" w:themeColor="background1"/>
                <w:lang w:val="es-ES_tradnl"/>
              </w:rPr>
              <w:t xml:space="preserve"> </w:t>
            </w:r>
          </w:p>
        </w:tc>
      </w:tr>
    </w:tbl>
    <w:p w14:paraId="2185A292" w14:textId="77777777" w:rsidR="00600D0A" w:rsidRPr="00B84228" w:rsidRDefault="00600D0A" w:rsidP="00B84228">
      <w:pPr>
        <w:spacing w:before="200"/>
        <w:jc w:val="both"/>
        <w:rPr>
          <w:rFonts w:ascii="Palatino Linotype" w:hAnsi="Palatino Linotype" w:cs="Arial"/>
          <w:sz w:val="22"/>
          <w:szCs w:val="22"/>
          <w:lang w:val="es-ES"/>
        </w:rPr>
      </w:pPr>
    </w:p>
    <w:p w14:paraId="6E2DDCE7" w14:textId="764D20A5" w:rsidR="00DC5286" w:rsidRPr="00B84228" w:rsidRDefault="00DC5286" w:rsidP="00B84228">
      <w:pPr>
        <w:spacing w:before="200"/>
        <w:jc w:val="both"/>
        <w:rPr>
          <w:rFonts w:ascii="Palatino Linotype" w:hAnsi="Palatino Linotype" w:cs="Arial"/>
          <w:sz w:val="22"/>
          <w:szCs w:val="22"/>
          <w:lang w:val="es-ES"/>
        </w:rPr>
      </w:pPr>
      <w:r w:rsidRPr="00B84228">
        <w:rPr>
          <w:rFonts w:ascii="Palatino Linotype" w:hAnsi="Palatino Linotype" w:cs="Arial"/>
          <w:sz w:val="22"/>
          <w:szCs w:val="22"/>
          <w:lang w:val="es-ES"/>
        </w:rPr>
        <w:t xml:space="preserve">Esta hoja corresponde a la resolución de fecha </w:t>
      </w:r>
      <w:r w:rsidR="00B84228" w:rsidRPr="00B84228">
        <w:rPr>
          <w:rFonts w:ascii="Palatino Linotype" w:hAnsi="Palatino Linotype" w:cs="Arial"/>
          <w:sz w:val="22"/>
          <w:szCs w:val="22"/>
          <w:lang w:val="es-ES"/>
        </w:rPr>
        <w:t>seis</w:t>
      </w:r>
      <w:r w:rsidR="00A7408E" w:rsidRPr="00B84228">
        <w:rPr>
          <w:rFonts w:ascii="Palatino Linotype" w:hAnsi="Palatino Linotype" w:cs="Arial"/>
          <w:sz w:val="22"/>
          <w:szCs w:val="22"/>
          <w:lang w:val="es-ES"/>
        </w:rPr>
        <w:t xml:space="preserve"> de diciembre de dos mil dieciocho</w:t>
      </w:r>
      <w:r w:rsidRPr="00B84228">
        <w:rPr>
          <w:rFonts w:ascii="Palatino Linotype" w:hAnsi="Palatino Linotype" w:cs="Arial"/>
          <w:sz w:val="22"/>
          <w:szCs w:val="22"/>
          <w:lang w:val="es-ES"/>
        </w:rPr>
        <w:t>, emitida en el recurso de revisión número 03742/INFOEM/IP/RR/2018.</w:t>
      </w:r>
    </w:p>
    <w:p w14:paraId="3D12912B" w14:textId="0C540F0D" w:rsidR="009D35FE" w:rsidRPr="00DC5286" w:rsidRDefault="00DC5286" w:rsidP="00B84228">
      <w:pPr>
        <w:spacing w:before="200"/>
        <w:jc w:val="both"/>
        <w:rPr>
          <w:rFonts w:ascii="Palatino Linotype" w:hAnsi="Palatino Linotype" w:cs="Arial"/>
          <w:sz w:val="22"/>
          <w:szCs w:val="22"/>
          <w:lang w:val="es-ES"/>
        </w:rPr>
      </w:pPr>
      <w:r w:rsidRPr="00B84228">
        <w:rPr>
          <w:rFonts w:ascii="Palatino Linotype" w:hAnsi="Palatino Linotype" w:cs="Arial"/>
          <w:sz w:val="22"/>
          <w:szCs w:val="22"/>
          <w:lang w:val="es-ES"/>
        </w:rPr>
        <w:t>YSM/JMAV</w:t>
      </w:r>
    </w:p>
    <w:sectPr w:rsidR="009D35FE" w:rsidRPr="00DC5286" w:rsidSect="00A67689">
      <w:headerReference w:type="default" r:id="rId12"/>
      <w:footerReference w:type="default" r:id="rId13"/>
      <w:headerReference w:type="first" r:id="rId14"/>
      <w:footerReference w:type="first" r:id="rId15"/>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99C14" w14:textId="77777777" w:rsidR="00A623CD" w:rsidRDefault="00A623CD" w:rsidP="00341355">
      <w:r>
        <w:separator/>
      </w:r>
    </w:p>
  </w:endnote>
  <w:endnote w:type="continuationSeparator" w:id="0">
    <w:p w14:paraId="3E946888" w14:textId="77777777" w:rsidR="00A623CD" w:rsidRDefault="00A623CD"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9130" w14:textId="78402C20" w:rsidR="0001489C" w:rsidRDefault="0001489C" w:rsidP="000C2FDA">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B15E8">
      <w:rPr>
        <w:rFonts w:ascii="Palatino Linotype" w:hAnsi="Palatino Linotype" w:cs="Arial"/>
        <w:b/>
        <w:bCs/>
        <w:noProof/>
        <w:sz w:val="20"/>
        <w:szCs w:val="20"/>
      </w:rPr>
      <w:t>52</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B15E8">
      <w:rPr>
        <w:rFonts w:ascii="Palatino Linotype" w:hAnsi="Palatino Linotype" w:cs="Arial"/>
        <w:b/>
        <w:bCs/>
        <w:noProof/>
        <w:sz w:val="20"/>
        <w:szCs w:val="20"/>
      </w:rPr>
      <w:t>54</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0BFD" w14:textId="4CD3C467" w:rsidR="0001489C" w:rsidRDefault="0001489C" w:rsidP="000C2FDA">
    <w:pPr>
      <w:pStyle w:val="Piedepgina"/>
      <w:jc w:val="right"/>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B15E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B15E8">
      <w:rPr>
        <w:rFonts w:ascii="Palatino Linotype" w:hAnsi="Palatino Linotype" w:cs="Arial"/>
        <w:b/>
        <w:bCs/>
        <w:noProof/>
        <w:sz w:val="20"/>
        <w:szCs w:val="20"/>
      </w:rPr>
      <w:t>54</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7FB3" w14:textId="77777777" w:rsidR="00A623CD" w:rsidRDefault="00A623CD" w:rsidP="00341355">
      <w:r>
        <w:separator/>
      </w:r>
    </w:p>
  </w:footnote>
  <w:footnote w:type="continuationSeparator" w:id="0">
    <w:p w14:paraId="49DA3169" w14:textId="77777777" w:rsidR="00A623CD" w:rsidRDefault="00A623CD" w:rsidP="00341355">
      <w:r>
        <w:continuationSeparator/>
      </w:r>
    </w:p>
  </w:footnote>
  <w:footnote w:id="1">
    <w:p w14:paraId="6E159972" w14:textId="14920889" w:rsidR="0001489C" w:rsidRDefault="0001489C" w:rsidP="008F65A8">
      <w:pPr>
        <w:pStyle w:val="Textonotapie"/>
      </w:pPr>
      <w:r>
        <w:rPr>
          <w:rStyle w:val="Refdenotaalpie"/>
        </w:rPr>
        <w:footnoteRef/>
      </w:r>
      <w:r>
        <w:t xml:space="preserve"> </w:t>
      </w:r>
      <w:r w:rsidRPr="008F65A8">
        <w:rPr>
          <w:rFonts w:ascii="Palatino Linotype" w:hAnsi="Palatino Linotype"/>
          <w:b/>
          <w:sz w:val="16"/>
          <w:u w:val="single"/>
        </w:rPr>
        <w:t>Electo</w:t>
      </w:r>
      <w:r w:rsidRPr="008F65A8">
        <w:rPr>
          <w:rFonts w:ascii="Palatino Linotype" w:hAnsi="Palatino Linotype"/>
          <w:sz w:val="16"/>
        </w:rPr>
        <w:t xml:space="preserve">, ta. 1. adj. Dicho de una </w:t>
      </w:r>
      <w:r w:rsidRPr="008F65A8">
        <w:rPr>
          <w:rFonts w:ascii="Palatino Linotype" w:hAnsi="Palatino Linotype"/>
          <w:b/>
          <w:sz w:val="16"/>
          <w:u w:val="single"/>
        </w:rPr>
        <w:t>persona</w:t>
      </w:r>
      <w:r w:rsidRPr="008F65A8">
        <w:rPr>
          <w:rFonts w:ascii="Palatino Linotype" w:hAnsi="Palatino Linotype"/>
          <w:sz w:val="16"/>
        </w:rPr>
        <w:t xml:space="preserve">: </w:t>
      </w:r>
      <w:r w:rsidRPr="008F65A8">
        <w:rPr>
          <w:rFonts w:ascii="Palatino Linotype" w:hAnsi="Palatino Linotype"/>
          <w:b/>
          <w:sz w:val="16"/>
          <w:u w:val="single"/>
        </w:rPr>
        <w:t>Que ha sido elegida</w:t>
      </w:r>
      <w:r w:rsidRPr="008F65A8">
        <w:rPr>
          <w:rFonts w:ascii="Palatino Linotype" w:hAnsi="Palatino Linotype"/>
          <w:sz w:val="16"/>
        </w:rPr>
        <w:t xml:space="preserve"> o nombrada </w:t>
      </w:r>
      <w:r w:rsidRPr="008F65A8">
        <w:rPr>
          <w:rFonts w:ascii="Palatino Linotype" w:hAnsi="Palatino Linotype"/>
          <w:b/>
          <w:sz w:val="16"/>
          <w:u w:val="single"/>
        </w:rPr>
        <w:t>para una dignidad, empleo, etc., y aún no ha tomado posesión</w:t>
      </w:r>
      <w:r w:rsidRPr="008F65A8">
        <w:rPr>
          <w:rFonts w:ascii="Palatino Linotype" w:hAnsi="Palatino Linotype"/>
          <w:sz w:val="16"/>
        </w:rPr>
        <w:t>. http://dle.rae.es/?id=ETRPAlI</w:t>
      </w:r>
      <w:r>
        <w:rPr>
          <w:rFonts w:ascii="Palatino Linotype" w:hAnsi="Palatino Linotype"/>
          <w:sz w:val="16"/>
        </w:rPr>
        <w:t>, consultada el</w:t>
      </w:r>
      <w:r w:rsidRPr="008F65A8">
        <w:rPr>
          <w:rFonts w:ascii="Palatino Linotype" w:hAnsi="Palatino Linotype"/>
          <w:sz w:val="16"/>
          <w:szCs w:val="16"/>
        </w:rPr>
        <w:t xml:space="preserve"> </w:t>
      </w:r>
      <w:r w:rsidRPr="001E2A5E">
        <w:rPr>
          <w:rFonts w:ascii="Palatino Linotype" w:hAnsi="Palatino Linotype"/>
          <w:sz w:val="16"/>
          <w:szCs w:val="16"/>
        </w:rPr>
        <w:t xml:space="preserve">22 de </w:t>
      </w:r>
      <w:r>
        <w:rPr>
          <w:rFonts w:ascii="Palatino Linotype" w:hAnsi="Palatino Linotype"/>
          <w:sz w:val="16"/>
          <w:szCs w:val="16"/>
        </w:rPr>
        <w:t>noviembre</w:t>
      </w:r>
      <w:r w:rsidRPr="001E2A5E">
        <w:rPr>
          <w:rFonts w:ascii="Palatino Linotype" w:hAnsi="Palatino Linotype"/>
          <w:sz w:val="16"/>
          <w:szCs w:val="16"/>
        </w:rPr>
        <w:t xml:space="preserve"> de 2018.</w:t>
      </w:r>
    </w:p>
  </w:footnote>
  <w:footnote w:id="2">
    <w:p w14:paraId="0CD0F76C" w14:textId="1915FE72" w:rsidR="0001489C" w:rsidRPr="001E2A5E" w:rsidRDefault="0001489C" w:rsidP="00512523">
      <w:pPr>
        <w:pStyle w:val="Textonotapie"/>
        <w:rPr>
          <w:rFonts w:ascii="Palatino Linotype" w:hAnsi="Palatino Linotype"/>
          <w:sz w:val="16"/>
          <w:szCs w:val="16"/>
        </w:rPr>
      </w:pPr>
      <w:r>
        <w:rPr>
          <w:rStyle w:val="Refdenotaalpie"/>
        </w:rPr>
        <w:footnoteRef/>
      </w:r>
      <w:r>
        <w:t xml:space="preserve"> </w:t>
      </w:r>
      <w:r w:rsidRPr="001E2A5E">
        <w:rPr>
          <w:rFonts w:ascii="Palatino Linotype" w:hAnsi="Palatino Linotype"/>
          <w:sz w:val="16"/>
          <w:szCs w:val="16"/>
        </w:rPr>
        <w:t xml:space="preserve">http://www.ieem.org.mx/consejo_general/cg/2017/od_17/od_CG_01SS_060917.pdf, consultada el 22 de </w:t>
      </w:r>
      <w:r>
        <w:rPr>
          <w:rFonts w:ascii="Palatino Linotype" w:hAnsi="Palatino Linotype"/>
          <w:sz w:val="16"/>
          <w:szCs w:val="16"/>
        </w:rPr>
        <w:t>noviembre</w:t>
      </w:r>
      <w:r w:rsidRPr="001E2A5E">
        <w:rPr>
          <w:rFonts w:ascii="Palatino Linotype" w:hAnsi="Palatino Linotype"/>
          <w:sz w:val="16"/>
          <w:szCs w:val="16"/>
        </w:rPr>
        <w:t xml:space="preserve"> de 2018.</w:t>
      </w:r>
    </w:p>
  </w:footnote>
  <w:footnote w:id="3">
    <w:p w14:paraId="47B0ABB9" w14:textId="3213E8A6" w:rsidR="0001489C" w:rsidRDefault="0001489C" w:rsidP="00512523">
      <w:pPr>
        <w:pStyle w:val="Textonotapie"/>
        <w:jc w:val="both"/>
      </w:pPr>
      <w:r>
        <w:rPr>
          <w:rStyle w:val="Refdenotaalpie"/>
        </w:rPr>
        <w:footnoteRef/>
      </w:r>
      <w:r>
        <w:t xml:space="preserve"> </w:t>
      </w:r>
      <w:r w:rsidRPr="00ED542C">
        <w:rPr>
          <w:rFonts w:ascii="Palatino Linotype" w:hAnsi="Palatino Linotype"/>
          <w:sz w:val="16"/>
          <w:szCs w:val="16"/>
        </w:rPr>
        <w:t xml:space="preserve">http://legislacion.edomex.gob.mx/sites/legislacion.edomex.gob.mx/files/files/pdf/gct/2017/sep126.pdf, consultada el </w:t>
      </w:r>
      <w:r w:rsidRPr="001E2A5E">
        <w:rPr>
          <w:rFonts w:ascii="Palatino Linotype" w:hAnsi="Palatino Linotype"/>
          <w:sz w:val="16"/>
          <w:szCs w:val="16"/>
        </w:rPr>
        <w:t xml:space="preserve">22 de </w:t>
      </w:r>
      <w:r>
        <w:rPr>
          <w:rFonts w:ascii="Palatino Linotype" w:hAnsi="Palatino Linotype"/>
          <w:sz w:val="16"/>
          <w:szCs w:val="16"/>
        </w:rPr>
        <w:t>noviembre</w:t>
      </w:r>
      <w:r w:rsidRPr="001E2A5E">
        <w:rPr>
          <w:rFonts w:ascii="Palatino Linotype" w:hAnsi="Palatino Linotype"/>
          <w:sz w:val="16"/>
          <w:szCs w:val="16"/>
        </w:rPr>
        <w:t xml:space="preserve"> de 2018</w:t>
      </w:r>
      <w:r w:rsidRPr="00ED542C">
        <w:rPr>
          <w:rFonts w:ascii="Palatino Linotype" w:hAnsi="Palatino Linotype"/>
          <w:sz w:val="16"/>
          <w:szCs w:val="16"/>
        </w:rPr>
        <w:t>.</w:t>
      </w:r>
    </w:p>
  </w:footnote>
  <w:footnote w:id="4">
    <w:p w14:paraId="38804BFB" w14:textId="77777777" w:rsidR="0001489C" w:rsidRDefault="0001489C" w:rsidP="00A934EA">
      <w:pPr>
        <w:pStyle w:val="Textonotapie"/>
        <w:jc w:val="both"/>
      </w:pPr>
      <w:r>
        <w:rPr>
          <w:rStyle w:val="Refdenotaalpie"/>
        </w:rPr>
        <w:footnoteRef/>
      </w:r>
      <w:r>
        <w:t xml:space="preserve"> </w:t>
      </w:r>
      <w:r w:rsidRPr="006B44E4">
        <w:rPr>
          <w:rFonts w:ascii="Palatino Linotype" w:hAnsi="Palatino Linotype"/>
          <w:b/>
          <w:sz w:val="16"/>
        </w:rPr>
        <w:t>Sistemas y bases de datos que por disposición de Ley puedan ser consultadas públicamente</w:t>
      </w:r>
      <w:r w:rsidRPr="006B44E4">
        <w:rPr>
          <w:rFonts w:ascii="Palatino Linotype" w:hAnsi="Palatino Linotype"/>
          <w:sz w:val="16"/>
        </w:rPr>
        <w:t xml:space="preserve">, cuando no exista impedimento por una norma limitativa y sin más exigencia en su caso, el pago de una contraprestación, tarifa o contribución. No se considerará fuente de acceso público cuando la información contenida en la misma sea obtenida o tenga una procedencia ilícita. </w:t>
      </w:r>
      <w:r w:rsidRPr="006B44E4">
        <w:rPr>
          <w:rFonts w:ascii="Palatino Linotype" w:hAnsi="Palatino Linotype"/>
          <w:b/>
          <w:sz w:val="16"/>
        </w:rPr>
        <w:t>Artículo 4. fracción XXI</w:t>
      </w:r>
      <w:r>
        <w:rPr>
          <w:rFonts w:ascii="Palatino Linotype" w:hAnsi="Palatino Linotype"/>
          <w:sz w:val="16"/>
        </w:rPr>
        <w:t xml:space="preserve">, </w:t>
      </w:r>
      <w:r w:rsidRPr="006B44E4">
        <w:rPr>
          <w:rFonts w:ascii="Palatino Linotype" w:hAnsi="Palatino Linotype"/>
          <w:sz w:val="16"/>
        </w:rPr>
        <w:t>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F596" w14:textId="77777777" w:rsidR="0001489C" w:rsidRPr="007F7BF8" w:rsidRDefault="0001489C">
    <w:pPr>
      <w:rPr>
        <w:rFonts w:ascii="Palatino Linotype" w:hAnsi="Palatino Linotype"/>
        <w:sz w:val="22"/>
        <w:szCs w:val="22"/>
      </w:rPr>
    </w:pPr>
  </w:p>
  <w:tbl>
    <w:tblPr>
      <w:tblW w:w="5812" w:type="dxa"/>
      <w:tblInd w:w="3402" w:type="dxa"/>
      <w:tblLayout w:type="fixed"/>
      <w:tblLook w:val="04A0" w:firstRow="1" w:lastRow="0" w:firstColumn="1" w:lastColumn="0" w:noHBand="0" w:noVBand="1"/>
    </w:tblPr>
    <w:tblGrid>
      <w:gridCol w:w="2552"/>
      <w:gridCol w:w="3260"/>
    </w:tblGrid>
    <w:tr w:rsidR="0001489C" w:rsidRPr="007F7BF8" w14:paraId="33AAF1C6" w14:textId="77777777" w:rsidTr="00114F03">
      <w:tc>
        <w:tcPr>
          <w:tcW w:w="2552" w:type="dxa"/>
          <w:shd w:val="clear" w:color="auto" w:fill="auto"/>
        </w:tcPr>
        <w:p w14:paraId="1F6F3B2F" w14:textId="77777777" w:rsidR="0001489C" w:rsidRPr="007F7BF8" w:rsidRDefault="0001489C" w:rsidP="00FC324E">
          <w:pPr>
            <w:jc w:val="both"/>
            <w:rPr>
              <w:rFonts w:ascii="Palatino Linotype" w:hAnsi="Palatino Linotype"/>
              <w:b/>
              <w:sz w:val="22"/>
              <w:szCs w:val="22"/>
              <w:lang w:val="es-ES_tradnl"/>
            </w:rPr>
          </w:pPr>
          <w:r w:rsidRPr="007F7BF8">
            <w:rPr>
              <w:rFonts w:ascii="Palatino Linotype" w:hAnsi="Palatino Linotype"/>
              <w:b/>
              <w:sz w:val="22"/>
              <w:szCs w:val="22"/>
              <w:lang w:val="es-ES_tradnl"/>
            </w:rPr>
            <w:t>Recurso de Revisión:</w:t>
          </w:r>
        </w:p>
      </w:tc>
      <w:tc>
        <w:tcPr>
          <w:tcW w:w="3260" w:type="dxa"/>
          <w:shd w:val="clear" w:color="auto" w:fill="auto"/>
          <w:vAlign w:val="center"/>
        </w:tcPr>
        <w:p w14:paraId="093E3CB0" w14:textId="4307C294" w:rsidR="0001489C" w:rsidRPr="007F7BF8" w:rsidRDefault="0001489C" w:rsidP="007262AB">
          <w:pPr>
            <w:jc w:val="both"/>
            <w:rPr>
              <w:rFonts w:ascii="Palatino Linotype" w:hAnsi="Palatino Linotype"/>
              <w:b/>
              <w:sz w:val="22"/>
              <w:szCs w:val="22"/>
            </w:rPr>
          </w:pPr>
          <w:r w:rsidRPr="00601D00">
            <w:rPr>
              <w:rFonts w:ascii="Palatino Linotype" w:hAnsi="Palatino Linotype"/>
              <w:b/>
              <w:sz w:val="22"/>
              <w:szCs w:val="22"/>
            </w:rPr>
            <w:t>03742/INFOEM/IP/RR/2018</w:t>
          </w:r>
        </w:p>
      </w:tc>
    </w:tr>
    <w:tr w:rsidR="0001489C" w:rsidRPr="007F7BF8" w14:paraId="1B752A5A" w14:textId="77777777" w:rsidTr="00114F03">
      <w:trPr>
        <w:trHeight w:val="228"/>
      </w:trPr>
      <w:tc>
        <w:tcPr>
          <w:tcW w:w="2552" w:type="dxa"/>
          <w:shd w:val="clear" w:color="auto" w:fill="auto"/>
        </w:tcPr>
        <w:p w14:paraId="4009F77F" w14:textId="77777777" w:rsidR="0001489C" w:rsidRPr="007F7BF8" w:rsidRDefault="0001489C"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Sujeto Obligado:</w:t>
          </w:r>
        </w:p>
      </w:tc>
      <w:tc>
        <w:tcPr>
          <w:tcW w:w="3260" w:type="dxa"/>
          <w:shd w:val="clear" w:color="auto" w:fill="auto"/>
          <w:vAlign w:val="center"/>
        </w:tcPr>
        <w:p w14:paraId="59689050" w14:textId="0FF6DB60" w:rsidR="0001489C" w:rsidRPr="007F7BF8" w:rsidRDefault="0001489C" w:rsidP="0062282B">
          <w:pPr>
            <w:jc w:val="both"/>
            <w:rPr>
              <w:rFonts w:ascii="Palatino Linotype" w:hAnsi="Palatino Linotype"/>
              <w:b/>
              <w:sz w:val="22"/>
              <w:szCs w:val="22"/>
              <w:lang w:val="es-ES_tradnl"/>
            </w:rPr>
          </w:pPr>
          <w:r>
            <w:rPr>
              <w:rFonts w:ascii="Palatino Linotype" w:hAnsi="Palatino Linotype"/>
              <w:b/>
              <w:sz w:val="22"/>
              <w:szCs w:val="22"/>
              <w:lang w:val="es-ES_tradnl"/>
            </w:rPr>
            <w:t>Partido Morena</w:t>
          </w:r>
        </w:p>
      </w:tc>
    </w:tr>
    <w:tr w:rsidR="0001489C" w:rsidRPr="007F7BF8" w14:paraId="61F6DF83" w14:textId="77777777" w:rsidTr="00114F03">
      <w:tc>
        <w:tcPr>
          <w:tcW w:w="2552" w:type="dxa"/>
          <w:shd w:val="clear" w:color="auto" w:fill="auto"/>
          <w:vAlign w:val="center"/>
        </w:tcPr>
        <w:p w14:paraId="78E677A3" w14:textId="77777777" w:rsidR="0001489C" w:rsidRPr="007F7BF8" w:rsidRDefault="0001489C"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Comisionada ponente:</w:t>
          </w:r>
        </w:p>
      </w:tc>
      <w:tc>
        <w:tcPr>
          <w:tcW w:w="3260" w:type="dxa"/>
          <w:shd w:val="clear" w:color="auto" w:fill="auto"/>
          <w:vAlign w:val="center"/>
        </w:tcPr>
        <w:p w14:paraId="3C88AA37" w14:textId="77777777" w:rsidR="0001489C" w:rsidRPr="007F7BF8" w:rsidRDefault="0001489C" w:rsidP="0071308D">
          <w:pPr>
            <w:ind w:right="-533"/>
            <w:jc w:val="both"/>
            <w:rPr>
              <w:rFonts w:ascii="Palatino Linotype" w:hAnsi="Palatino Linotype"/>
              <w:b/>
              <w:sz w:val="22"/>
              <w:szCs w:val="22"/>
              <w:lang w:val="es-ES_tradnl"/>
            </w:rPr>
          </w:pPr>
          <w:r w:rsidRPr="007F7BF8">
            <w:rPr>
              <w:rFonts w:ascii="Palatino Linotype" w:hAnsi="Palatino Linotype"/>
              <w:b/>
              <w:sz w:val="22"/>
              <w:szCs w:val="22"/>
              <w:lang w:val="es-ES_tradnl"/>
            </w:rPr>
            <w:t>Eva Abaid Yapur</w:t>
          </w:r>
        </w:p>
      </w:tc>
    </w:tr>
  </w:tbl>
  <w:p w14:paraId="56E99522" w14:textId="77777777" w:rsidR="0001489C" w:rsidRPr="007F7BF8" w:rsidRDefault="0001489C" w:rsidP="00873D68">
    <w:pPr>
      <w:pStyle w:val="Encabezado"/>
      <w:tabs>
        <w:tab w:val="clear" w:pos="4252"/>
        <w:tab w:val="clear" w:pos="8504"/>
        <w:tab w:val="left" w:pos="2326"/>
      </w:tabs>
      <w:rPr>
        <w:rFonts w:ascii="Palatino Linotype" w:hAnsi="Palatino Linotyp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D95D" w14:textId="77777777" w:rsidR="0001489C" w:rsidRPr="00223AAA" w:rsidRDefault="0001489C">
    <w:pPr>
      <w:rPr>
        <w:rFonts w:ascii="Palatino Linotype" w:hAnsi="Palatino Linotype"/>
        <w:sz w:val="22"/>
        <w:szCs w:val="22"/>
      </w:rPr>
    </w:pPr>
  </w:p>
  <w:tbl>
    <w:tblPr>
      <w:tblW w:w="5528" w:type="dxa"/>
      <w:tblInd w:w="3828" w:type="dxa"/>
      <w:tblLayout w:type="fixed"/>
      <w:tblLook w:val="04A0" w:firstRow="1" w:lastRow="0" w:firstColumn="1" w:lastColumn="0" w:noHBand="0" w:noVBand="1"/>
    </w:tblPr>
    <w:tblGrid>
      <w:gridCol w:w="2551"/>
      <w:gridCol w:w="2977"/>
    </w:tblGrid>
    <w:tr w:rsidR="0001489C" w:rsidRPr="00223AAA" w14:paraId="3C62EBB7" w14:textId="77777777" w:rsidTr="00601D00">
      <w:tc>
        <w:tcPr>
          <w:tcW w:w="2551" w:type="dxa"/>
          <w:shd w:val="clear" w:color="auto" w:fill="auto"/>
        </w:tcPr>
        <w:p w14:paraId="525599AE" w14:textId="77777777" w:rsidR="0001489C" w:rsidRPr="00223AAA" w:rsidRDefault="0001489C"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2977" w:type="dxa"/>
          <w:shd w:val="clear" w:color="auto" w:fill="auto"/>
          <w:vAlign w:val="center"/>
        </w:tcPr>
        <w:p w14:paraId="38F57A55" w14:textId="6D9A35F5" w:rsidR="0001489C" w:rsidRPr="00223AAA" w:rsidRDefault="0001489C" w:rsidP="00601D00">
          <w:pPr>
            <w:jc w:val="both"/>
            <w:rPr>
              <w:rFonts w:ascii="Palatino Linotype" w:hAnsi="Palatino Linotype"/>
              <w:b/>
              <w:sz w:val="22"/>
              <w:szCs w:val="22"/>
              <w:lang w:val="es-ES_tradnl"/>
            </w:rPr>
          </w:pPr>
          <w:r w:rsidRPr="00DC5286">
            <w:rPr>
              <w:rFonts w:ascii="Palatino Linotype" w:hAnsi="Palatino Linotype"/>
              <w:b/>
              <w:sz w:val="22"/>
              <w:szCs w:val="22"/>
            </w:rPr>
            <w:t>03</w:t>
          </w:r>
          <w:r>
            <w:rPr>
              <w:rFonts w:ascii="Palatino Linotype" w:hAnsi="Palatino Linotype"/>
              <w:b/>
              <w:sz w:val="22"/>
              <w:szCs w:val="22"/>
            </w:rPr>
            <w:t>742</w:t>
          </w:r>
          <w:r w:rsidRPr="00DC5286">
            <w:rPr>
              <w:rFonts w:ascii="Palatino Linotype" w:hAnsi="Palatino Linotype"/>
              <w:b/>
              <w:sz w:val="22"/>
              <w:szCs w:val="22"/>
            </w:rPr>
            <w:t>/INFOEM/IP/RR/2018</w:t>
          </w:r>
        </w:p>
      </w:tc>
    </w:tr>
    <w:tr w:rsidR="0001489C" w:rsidRPr="00223AAA" w14:paraId="3D800F4E" w14:textId="77777777" w:rsidTr="00601D00">
      <w:tc>
        <w:tcPr>
          <w:tcW w:w="2551" w:type="dxa"/>
          <w:shd w:val="clear" w:color="auto" w:fill="auto"/>
          <w:vAlign w:val="center"/>
        </w:tcPr>
        <w:p w14:paraId="39F9A758" w14:textId="77777777" w:rsidR="0001489C" w:rsidRPr="00223AAA" w:rsidRDefault="0001489C"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2977" w:type="dxa"/>
          <w:shd w:val="clear" w:color="auto" w:fill="auto"/>
          <w:vAlign w:val="center"/>
        </w:tcPr>
        <w:p w14:paraId="3995A8F8" w14:textId="3920B203" w:rsidR="0001489C" w:rsidRPr="00223AAA" w:rsidRDefault="008B15E8" w:rsidP="00DE2681">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01489C">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01489C">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01489C" w:rsidRPr="00223AAA" w14:paraId="3167488B" w14:textId="77777777" w:rsidTr="00601D00">
      <w:trPr>
        <w:trHeight w:val="228"/>
      </w:trPr>
      <w:tc>
        <w:tcPr>
          <w:tcW w:w="2551" w:type="dxa"/>
          <w:shd w:val="clear" w:color="auto" w:fill="auto"/>
        </w:tcPr>
        <w:p w14:paraId="74D7FBAC" w14:textId="77777777" w:rsidR="0001489C" w:rsidRPr="00223AAA" w:rsidRDefault="0001489C"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1CDEFB9C" w14:textId="262965B5" w:rsidR="0001489C" w:rsidRPr="00223AAA" w:rsidRDefault="0001489C" w:rsidP="00A519CA">
          <w:pPr>
            <w:jc w:val="both"/>
            <w:rPr>
              <w:rFonts w:ascii="Palatino Linotype" w:hAnsi="Palatino Linotype"/>
              <w:b/>
              <w:sz w:val="22"/>
              <w:szCs w:val="22"/>
              <w:lang w:val="es-ES_tradnl"/>
            </w:rPr>
          </w:pPr>
          <w:r>
            <w:rPr>
              <w:rFonts w:ascii="Palatino Linotype" w:hAnsi="Palatino Linotype"/>
              <w:b/>
              <w:sz w:val="22"/>
              <w:szCs w:val="22"/>
              <w:lang w:val="es-ES_tradnl"/>
            </w:rPr>
            <w:t>Partido Morena</w:t>
          </w:r>
        </w:p>
      </w:tc>
    </w:tr>
    <w:tr w:rsidR="0001489C" w:rsidRPr="00223AAA" w14:paraId="076FC9F2" w14:textId="77777777" w:rsidTr="00601D00">
      <w:tc>
        <w:tcPr>
          <w:tcW w:w="2551" w:type="dxa"/>
          <w:shd w:val="clear" w:color="auto" w:fill="auto"/>
          <w:vAlign w:val="center"/>
        </w:tcPr>
        <w:p w14:paraId="6256D12A" w14:textId="77777777" w:rsidR="0001489C" w:rsidRPr="00223AAA" w:rsidRDefault="0001489C"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37A31BD7" w14:textId="77777777" w:rsidR="0001489C" w:rsidRPr="00223AAA" w:rsidRDefault="0001489C"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66A2FD49" w14:textId="77777777" w:rsidR="0001489C" w:rsidRPr="00223AAA" w:rsidRDefault="0001489C">
    <w:pPr>
      <w:pStyle w:val="Encabezado"/>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52F"/>
    <w:multiLevelType w:val="hybridMultilevel"/>
    <w:tmpl w:val="C864485A"/>
    <w:lvl w:ilvl="0" w:tplc="A51CC6C0">
      <w:start w:val="1"/>
      <w:numFmt w:val="bullet"/>
      <w:lvlText w:val=""/>
      <w:lvlJc w:val="left"/>
      <w:pPr>
        <w:ind w:left="360" w:hanging="360"/>
      </w:pPr>
      <w:rPr>
        <w:rFonts w:ascii="Symbol" w:hAnsi="Symbol" w:hint="default"/>
        <w:b/>
        <w:color w:val="auto"/>
        <w:sz w:val="3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D0499B"/>
    <w:multiLevelType w:val="hybridMultilevel"/>
    <w:tmpl w:val="FAD44CE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3407B"/>
    <w:multiLevelType w:val="hybridMultilevel"/>
    <w:tmpl w:val="E8A6DEDC"/>
    <w:lvl w:ilvl="0" w:tplc="080A000F">
      <w:start w:val="1"/>
      <w:numFmt w:val="decimal"/>
      <w:lvlText w:val="%1."/>
      <w:lvlJc w:val="left"/>
      <w:pPr>
        <w:ind w:left="1302" w:hanging="360"/>
      </w:pPr>
      <w:rPr>
        <w:b/>
      </w:rPr>
    </w:lvl>
    <w:lvl w:ilvl="1" w:tplc="EF02B430">
      <w:start w:val="1"/>
      <w:numFmt w:val="lowerLetter"/>
      <w:lvlText w:val="%2)"/>
      <w:lvlJc w:val="left"/>
      <w:pPr>
        <w:ind w:left="2022" w:hanging="360"/>
      </w:pPr>
      <w:rPr>
        <w:b/>
      </w:rPr>
    </w:lvl>
    <w:lvl w:ilvl="2" w:tplc="080A001B" w:tentative="1">
      <w:start w:val="1"/>
      <w:numFmt w:val="lowerRoman"/>
      <w:lvlText w:val="%3."/>
      <w:lvlJc w:val="right"/>
      <w:pPr>
        <w:ind w:left="2742" w:hanging="180"/>
      </w:pPr>
    </w:lvl>
    <w:lvl w:ilvl="3" w:tplc="080A000F" w:tentative="1">
      <w:start w:val="1"/>
      <w:numFmt w:val="decimal"/>
      <w:lvlText w:val="%4."/>
      <w:lvlJc w:val="left"/>
      <w:pPr>
        <w:ind w:left="3462" w:hanging="360"/>
      </w:pPr>
    </w:lvl>
    <w:lvl w:ilvl="4" w:tplc="080A0019" w:tentative="1">
      <w:start w:val="1"/>
      <w:numFmt w:val="lowerLetter"/>
      <w:lvlText w:val="%5."/>
      <w:lvlJc w:val="left"/>
      <w:pPr>
        <w:ind w:left="4182" w:hanging="360"/>
      </w:pPr>
    </w:lvl>
    <w:lvl w:ilvl="5" w:tplc="080A001B" w:tentative="1">
      <w:start w:val="1"/>
      <w:numFmt w:val="lowerRoman"/>
      <w:lvlText w:val="%6."/>
      <w:lvlJc w:val="right"/>
      <w:pPr>
        <w:ind w:left="4902" w:hanging="180"/>
      </w:pPr>
    </w:lvl>
    <w:lvl w:ilvl="6" w:tplc="080A000F" w:tentative="1">
      <w:start w:val="1"/>
      <w:numFmt w:val="decimal"/>
      <w:lvlText w:val="%7."/>
      <w:lvlJc w:val="left"/>
      <w:pPr>
        <w:ind w:left="5622" w:hanging="360"/>
      </w:pPr>
    </w:lvl>
    <w:lvl w:ilvl="7" w:tplc="080A0019" w:tentative="1">
      <w:start w:val="1"/>
      <w:numFmt w:val="lowerLetter"/>
      <w:lvlText w:val="%8."/>
      <w:lvlJc w:val="left"/>
      <w:pPr>
        <w:ind w:left="6342" w:hanging="360"/>
      </w:pPr>
    </w:lvl>
    <w:lvl w:ilvl="8" w:tplc="080A001B" w:tentative="1">
      <w:start w:val="1"/>
      <w:numFmt w:val="lowerRoman"/>
      <w:lvlText w:val="%9."/>
      <w:lvlJc w:val="right"/>
      <w:pPr>
        <w:ind w:left="7062" w:hanging="180"/>
      </w:pPr>
    </w:lvl>
  </w:abstractNum>
  <w:abstractNum w:abstractNumId="5"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6"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E84753D"/>
    <w:multiLevelType w:val="hybridMultilevel"/>
    <w:tmpl w:val="D0F49A44"/>
    <w:lvl w:ilvl="0" w:tplc="C4E64D56">
      <w:start w:val="1"/>
      <w:numFmt w:val="upperRoman"/>
      <w:lvlText w:val="%1."/>
      <w:lvlJc w:val="left"/>
      <w:pPr>
        <w:ind w:left="40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AC8478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EE84B2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3A090F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AC44C0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694C7A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C64503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71EA95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9F61BB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33B60"/>
    <w:multiLevelType w:val="hybridMultilevel"/>
    <w:tmpl w:val="08260A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06097A"/>
    <w:multiLevelType w:val="hybridMultilevel"/>
    <w:tmpl w:val="7788FF3C"/>
    <w:lvl w:ilvl="0" w:tplc="080A000F">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644193D"/>
    <w:multiLevelType w:val="hybridMultilevel"/>
    <w:tmpl w:val="A4EC7922"/>
    <w:lvl w:ilvl="0" w:tplc="A7FE5C4E">
      <w:start w:val="1"/>
      <w:numFmt w:val="decimal"/>
      <w:lvlText w:val="%1)"/>
      <w:lvlJc w:val="left"/>
      <w:pPr>
        <w:ind w:left="360" w:hanging="360"/>
      </w:pPr>
      <w:rPr>
        <w:b/>
      </w:rPr>
    </w:lvl>
    <w:lvl w:ilvl="1" w:tplc="080A0011">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642F9"/>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BF27BD1"/>
    <w:multiLevelType w:val="hybridMultilevel"/>
    <w:tmpl w:val="990013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22"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A70229F"/>
    <w:multiLevelType w:val="multilevel"/>
    <w:tmpl w:val="29DE9A5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AD870CA"/>
    <w:multiLevelType w:val="hybridMultilevel"/>
    <w:tmpl w:val="40F20490"/>
    <w:lvl w:ilvl="0" w:tplc="64D0F32A">
      <w:start w:val="1"/>
      <w:numFmt w:val="lowerRoman"/>
      <w:lvlText w:val="(%1)"/>
      <w:lvlJc w:val="left"/>
      <w:pPr>
        <w:ind w:left="360" w:hanging="360"/>
      </w:pPr>
      <w:rPr>
        <w:rFonts w:eastAsia="Times New Roman" w:cs="Arial" w:hint="default"/>
        <w:b/>
        <w:i w:val="0"/>
        <w:sz w:val="22"/>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1"/>
  </w:num>
  <w:num w:numId="2">
    <w:abstractNumId w:val="27"/>
  </w:num>
  <w:num w:numId="3">
    <w:abstractNumId w:val="35"/>
  </w:num>
  <w:num w:numId="4">
    <w:abstractNumId w:val="29"/>
  </w:num>
  <w:num w:numId="5">
    <w:abstractNumId w:val="32"/>
  </w:num>
  <w:num w:numId="6">
    <w:abstractNumId w:val="2"/>
  </w:num>
  <w:num w:numId="7">
    <w:abstractNumId w:val="3"/>
  </w:num>
  <w:num w:numId="8">
    <w:abstractNumId w:val="2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7"/>
  </w:num>
  <w:num w:numId="13">
    <w:abstractNumId w:val="4"/>
  </w:num>
  <w:num w:numId="14">
    <w:abstractNumId w:val="13"/>
  </w:num>
  <w:num w:numId="15">
    <w:abstractNumId w:val="5"/>
  </w:num>
  <w:num w:numId="16">
    <w:abstractNumId w:val="25"/>
  </w:num>
  <w:num w:numId="17">
    <w:abstractNumId w:val="21"/>
  </w:num>
  <w:num w:numId="18">
    <w:abstractNumId w:val="11"/>
  </w:num>
  <w:num w:numId="19">
    <w:abstractNumId w:val="9"/>
  </w:num>
  <w:num w:numId="20">
    <w:abstractNumId w:val="34"/>
  </w:num>
  <w:num w:numId="21">
    <w:abstractNumId w:val="1"/>
  </w:num>
  <w:num w:numId="22">
    <w:abstractNumId w:val="22"/>
  </w:num>
  <w:num w:numId="23">
    <w:abstractNumId w:val="18"/>
  </w:num>
  <w:num w:numId="24">
    <w:abstractNumId w:val="20"/>
  </w:num>
  <w:num w:numId="25">
    <w:abstractNumId w:val="0"/>
  </w:num>
  <w:num w:numId="26">
    <w:abstractNumId w:val="19"/>
  </w:num>
  <w:num w:numId="27">
    <w:abstractNumId w:val="15"/>
  </w:num>
  <w:num w:numId="28">
    <w:abstractNumId w:val="6"/>
  </w:num>
  <w:num w:numId="29">
    <w:abstractNumId w:val="2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0"/>
  </w:num>
  <w:num w:numId="33">
    <w:abstractNumId w:val="24"/>
  </w:num>
  <w:num w:numId="34">
    <w:abstractNumId w:val="12"/>
  </w:num>
  <w:num w:numId="35">
    <w:abstractNumId w:val="16"/>
  </w:num>
  <w:num w:numId="36">
    <w:abstractNumId w:val="8"/>
  </w:num>
  <w:num w:numId="37">
    <w:abstractNumId w:val="30"/>
  </w:num>
  <w:num w:numId="38">
    <w:abstractNumId w:val="36"/>
  </w:num>
  <w:num w:numId="39">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692"/>
    <w:rsid w:val="00004814"/>
    <w:rsid w:val="000058B3"/>
    <w:rsid w:val="00010C5A"/>
    <w:rsid w:val="00011582"/>
    <w:rsid w:val="00013633"/>
    <w:rsid w:val="000143DD"/>
    <w:rsid w:val="0001489C"/>
    <w:rsid w:val="00016A62"/>
    <w:rsid w:val="000172DF"/>
    <w:rsid w:val="00020813"/>
    <w:rsid w:val="00020C2B"/>
    <w:rsid w:val="0002371C"/>
    <w:rsid w:val="00025453"/>
    <w:rsid w:val="00025EF8"/>
    <w:rsid w:val="000265B5"/>
    <w:rsid w:val="00035145"/>
    <w:rsid w:val="00036461"/>
    <w:rsid w:val="00036D34"/>
    <w:rsid w:val="00042244"/>
    <w:rsid w:val="00043BB0"/>
    <w:rsid w:val="000454A6"/>
    <w:rsid w:val="00046A13"/>
    <w:rsid w:val="00050674"/>
    <w:rsid w:val="00051CC2"/>
    <w:rsid w:val="00051ED4"/>
    <w:rsid w:val="0005529D"/>
    <w:rsid w:val="00057838"/>
    <w:rsid w:val="000609F4"/>
    <w:rsid w:val="00060E7C"/>
    <w:rsid w:val="00061274"/>
    <w:rsid w:val="00061B4E"/>
    <w:rsid w:val="00061FF9"/>
    <w:rsid w:val="0006329B"/>
    <w:rsid w:val="00064CF6"/>
    <w:rsid w:val="000664EC"/>
    <w:rsid w:val="000666C0"/>
    <w:rsid w:val="00066945"/>
    <w:rsid w:val="00071108"/>
    <w:rsid w:val="00073FCF"/>
    <w:rsid w:val="00075D1A"/>
    <w:rsid w:val="0007602E"/>
    <w:rsid w:val="0007627B"/>
    <w:rsid w:val="00077F39"/>
    <w:rsid w:val="00080DDE"/>
    <w:rsid w:val="000824D6"/>
    <w:rsid w:val="00084FFF"/>
    <w:rsid w:val="000856CB"/>
    <w:rsid w:val="000858AE"/>
    <w:rsid w:val="0009057E"/>
    <w:rsid w:val="00090667"/>
    <w:rsid w:val="00091072"/>
    <w:rsid w:val="00091B7B"/>
    <w:rsid w:val="00093968"/>
    <w:rsid w:val="00093EFB"/>
    <w:rsid w:val="00096426"/>
    <w:rsid w:val="0009724E"/>
    <w:rsid w:val="000A15DB"/>
    <w:rsid w:val="000A1A26"/>
    <w:rsid w:val="000A2314"/>
    <w:rsid w:val="000A40C5"/>
    <w:rsid w:val="000A5061"/>
    <w:rsid w:val="000A61AD"/>
    <w:rsid w:val="000A63C5"/>
    <w:rsid w:val="000B49E9"/>
    <w:rsid w:val="000B51C6"/>
    <w:rsid w:val="000C0F61"/>
    <w:rsid w:val="000C207E"/>
    <w:rsid w:val="000C2699"/>
    <w:rsid w:val="000C2FDA"/>
    <w:rsid w:val="000C3C03"/>
    <w:rsid w:val="000C4FA9"/>
    <w:rsid w:val="000C54C4"/>
    <w:rsid w:val="000C55C5"/>
    <w:rsid w:val="000C75B3"/>
    <w:rsid w:val="000D1572"/>
    <w:rsid w:val="000D3ED5"/>
    <w:rsid w:val="000E0132"/>
    <w:rsid w:val="000E0537"/>
    <w:rsid w:val="000E1862"/>
    <w:rsid w:val="000E26B0"/>
    <w:rsid w:val="000E3117"/>
    <w:rsid w:val="000E45B0"/>
    <w:rsid w:val="000E478A"/>
    <w:rsid w:val="000E5A74"/>
    <w:rsid w:val="000F30EF"/>
    <w:rsid w:val="000F3935"/>
    <w:rsid w:val="000F442C"/>
    <w:rsid w:val="000F4B02"/>
    <w:rsid w:val="000F4CA7"/>
    <w:rsid w:val="000F6815"/>
    <w:rsid w:val="001010BE"/>
    <w:rsid w:val="00101631"/>
    <w:rsid w:val="001040FE"/>
    <w:rsid w:val="00105080"/>
    <w:rsid w:val="00105144"/>
    <w:rsid w:val="00105B2A"/>
    <w:rsid w:val="0010703A"/>
    <w:rsid w:val="00107819"/>
    <w:rsid w:val="00111585"/>
    <w:rsid w:val="0011189C"/>
    <w:rsid w:val="00112434"/>
    <w:rsid w:val="001124B0"/>
    <w:rsid w:val="00114D90"/>
    <w:rsid w:val="00114F03"/>
    <w:rsid w:val="001221FB"/>
    <w:rsid w:val="001222DA"/>
    <w:rsid w:val="001234CB"/>
    <w:rsid w:val="00125718"/>
    <w:rsid w:val="001258A3"/>
    <w:rsid w:val="00125B3E"/>
    <w:rsid w:val="00126F3D"/>
    <w:rsid w:val="0012763E"/>
    <w:rsid w:val="00130EF2"/>
    <w:rsid w:val="00131300"/>
    <w:rsid w:val="00132397"/>
    <w:rsid w:val="00132E7F"/>
    <w:rsid w:val="00133917"/>
    <w:rsid w:val="00134DB7"/>
    <w:rsid w:val="00136823"/>
    <w:rsid w:val="001401C6"/>
    <w:rsid w:val="00140DEF"/>
    <w:rsid w:val="00144FCD"/>
    <w:rsid w:val="0014760A"/>
    <w:rsid w:val="00147CFF"/>
    <w:rsid w:val="0015059F"/>
    <w:rsid w:val="00150877"/>
    <w:rsid w:val="00150958"/>
    <w:rsid w:val="00155AA2"/>
    <w:rsid w:val="00155BB0"/>
    <w:rsid w:val="00160BB2"/>
    <w:rsid w:val="00164952"/>
    <w:rsid w:val="0016498A"/>
    <w:rsid w:val="00165F1F"/>
    <w:rsid w:val="001663E4"/>
    <w:rsid w:val="00167C91"/>
    <w:rsid w:val="00170580"/>
    <w:rsid w:val="00171B25"/>
    <w:rsid w:val="00172053"/>
    <w:rsid w:val="001748D1"/>
    <w:rsid w:val="00175C7E"/>
    <w:rsid w:val="00176D57"/>
    <w:rsid w:val="00177944"/>
    <w:rsid w:val="001800F8"/>
    <w:rsid w:val="00181390"/>
    <w:rsid w:val="00183651"/>
    <w:rsid w:val="001843A4"/>
    <w:rsid w:val="00185631"/>
    <w:rsid w:val="001870B7"/>
    <w:rsid w:val="00187F0D"/>
    <w:rsid w:val="0019011C"/>
    <w:rsid w:val="00193E2E"/>
    <w:rsid w:val="0019507C"/>
    <w:rsid w:val="00196A59"/>
    <w:rsid w:val="001A00F2"/>
    <w:rsid w:val="001A28E0"/>
    <w:rsid w:val="001A33E0"/>
    <w:rsid w:val="001A4D2E"/>
    <w:rsid w:val="001A5577"/>
    <w:rsid w:val="001A564C"/>
    <w:rsid w:val="001A6E8D"/>
    <w:rsid w:val="001B04D2"/>
    <w:rsid w:val="001B14C8"/>
    <w:rsid w:val="001B1A5B"/>
    <w:rsid w:val="001B2B35"/>
    <w:rsid w:val="001B43EE"/>
    <w:rsid w:val="001B744A"/>
    <w:rsid w:val="001B767E"/>
    <w:rsid w:val="001C4C73"/>
    <w:rsid w:val="001C500D"/>
    <w:rsid w:val="001C5100"/>
    <w:rsid w:val="001C7A43"/>
    <w:rsid w:val="001D0687"/>
    <w:rsid w:val="001D2C1F"/>
    <w:rsid w:val="001D3929"/>
    <w:rsid w:val="001D3CFA"/>
    <w:rsid w:val="001D4843"/>
    <w:rsid w:val="001D7219"/>
    <w:rsid w:val="001D78BF"/>
    <w:rsid w:val="001E079E"/>
    <w:rsid w:val="001E1C87"/>
    <w:rsid w:val="001E4C62"/>
    <w:rsid w:val="001E67B7"/>
    <w:rsid w:val="001F140E"/>
    <w:rsid w:val="001F1C47"/>
    <w:rsid w:val="001F241C"/>
    <w:rsid w:val="001F4AAA"/>
    <w:rsid w:val="001F5185"/>
    <w:rsid w:val="001F5317"/>
    <w:rsid w:val="001F5C1B"/>
    <w:rsid w:val="001F6F27"/>
    <w:rsid w:val="001F7588"/>
    <w:rsid w:val="00202D71"/>
    <w:rsid w:val="00203498"/>
    <w:rsid w:val="00204A29"/>
    <w:rsid w:val="0020590D"/>
    <w:rsid w:val="00206458"/>
    <w:rsid w:val="00206FF9"/>
    <w:rsid w:val="00211D06"/>
    <w:rsid w:val="0021563A"/>
    <w:rsid w:val="00216380"/>
    <w:rsid w:val="00217C51"/>
    <w:rsid w:val="00217CE2"/>
    <w:rsid w:val="00222304"/>
    <w:rsid w:val="002230EB"/>
    <w:rsid w:val="002238C1"/>
    <w:rsid w:val="00223AAA"/>
    <w:rsid w:val="00226B21"/>
    <w:rsid w:val="00230921"/>
    <w:rsid w:val="00231ACF"/>
    <w:rsid w:val="00232F09"/>
    <w:rsid w:val="00233DA3"/>
    <w:rsid w:val="00235204"/>
    <w:rsid w:val="00237B54"/>
    <w:rsid w:val="00240AD8"/>
    <w:rsid w:val="00242735"/>
    <w:rsid w:val="0024381D"/>
    <w:rsid w:val="00244CE9"/>
    <w:rsid w:val="0025068F"/>
    <w:rsid w:val="00251F45"/>
    <w:rsid w:val="00256404"/>
    <w:rsid w:val="00257E27"/>
    <w:rsid w:val="00257F1D"/>
    <w:rsid w:val="00261716"/>
    <w:rsid w:val="002637E3"/>
    <w:rsid w:val="002639F1"/>
    <w:rsid w:val="00263A6F"/>
    <w:rsid w:val="002664B5"/>
    <w:rsid w:val="0026733B"/>
    <w:rsid w:val="002758D1"/>
    <w:rsid w:val="00275D09"/>
    <w:rsid w:val="00277A52"/>
    <w:rsid w:val="00277E7D"/>
    <w:rsid w:val="00283D26"/>
    <w:rsid w:val="00283F5D"/>
    <w:rsid w:val="00284B88"/>
    <w:rsid w:val="00287632"/>
    <w:rsid w:val="00292261"/>
    <w:rsid w:val="00293715"/>
    <w:rsid w:val="00295643"/>
    <w:rsid w:val="002963E7"/>
    <w:rsid w:val="00296C85"/>
    <w:rsid w:val="002972C4"/>
    <w:rsid w:val="00297C07"/>
    <w:rsid w:val="002A3055"/>
    <w:rsid w:val="002A48CA"/>
    <w:rsid w:val="002B0D6A"/>
    <w:rsid w:val="002B17BD"/>
    <w:rsid w:val="002B2B26"/>
    <w:rsid w:val="002B52DD"/>
    <w:rsid w:val="002C01DD"/>
    <w:rsid w:val="002C0276"/>
    <w:rsid w:val="002C0C8B"/>
    <w:rsid w:val="002C2402"/>
    <w:rsid w:val="002C4329"/>
    <w:rsid w:val="002C5BDE"/>
    <w:rsid w:val="002C5BF3"/>
    <w:rsid w:val="002C63C4"/>
    <w:rsid w:val="002C708D"/>
    <w:rsid w:val="002D0F1F"/>
    <w:rsid w:val="002D1C20"/>
    <w:rsid w:val="002D3E82"/>
    <w:rsid w:val="002D618C"/>
    <w:rsid w:val="002D6726"/>
    <w:rsid w:val="002E20DC"/>
    <w:rsid w:val="002E23A9"/>
    <w:rsid w:val="002E4C86"/>
    <w:rsid w:val="002E5F0A"/>
    <w:rsid w:val="002E6D8E"/>
    <w:rsid w:val="002E7FD3"/>
    <w:rsid w:val="002F01E5"/>
    <w:rsid w:val="002F0A3E"/>
    <w:rsid w:val="002F5570"/>
    <w:rsid w:val="0030088B"/>
    <w:rsid w:val="00302F6A"/>
    <w:rsid w:val="00304CF3"/>
    <w:rsid w:val="00305379"/>
    <w:rsid w:val="003065FD"/>
    <w:rsid w:val="00306DEC"/>
    <w:rsid w:val="00306F13"/>
    <w:rsid w:val="00310980"/>
    <w:rsid w:val="0031200C"/>
    <w:rsid w:val="00313F06"/>
    <w:rsid w:val="0031502A"/>
    <w:rsid w:val="0031610B"/>
    <w:rsid w:val="00320B0E"/>
    <w:rsid w:val="00321093"/>
    <w:rsid w:val="00321976"/>
    <w:rsid w:val="0032223F"/>
    <w:rsid w:val="00324958"/>
    <w:rsid w:val="00324EBE"/>
    <w:rsid w:val="00326502"/>
    <w:rsid w:val="00330BAC"/>
    <w:rsid w:val="003337B0"/>
    <w:rsid w:val="003337D9"/>
    <w:rsid w:val="00333F5D"/>
    <w:rsid w:val="00334864"/>
    <w:rsid w:val="0033561D"/>
    <w:rsid w:val="0033788E"/>
    <w:rsid w:val="00337E42"/>
    <w:rsid w:val="00337FEF"/>
    <w:rsid w:val="00341355"/>
    <w:rsid w:val="00341FD4"/>
    <w:rsid w:val="00343950"/>
    <w:rsid w:val="0034493F"/>
    <w:rsid w:val="00345CDF"/>
    <w:rsid w:val="00346DC3"/>
    <w:rsid w:val="003502AE"/>
    <w:rsid w:val="003510B7"/>
    <w:rsid w:val="003518B1"/>
    <w:rsid w:val="003531C2"/>
    <w:rsid w:val="00355DC9"/>
    <w:rsid w:val="00363A77"/>
    <w:rsid w:val="003644E8"/>
    <w:rsid w:val="00365EF4"/>
    <w:rsid w:val="0037448F"/>
    <w:rsid w:val="00381338"/>
    <w:rsid w:val="003813C6"/>
    <w:rsid w:val="0038163C"/>
    <w:rsid w:val="00381A8E"/>
    <w:rsid w:val="0038413E"/>
    <w:rsid w:val="00384406"/>
    <w:rsid w:val="003858F8"/>
    <w:rsid w:val="00386E0B"/>
    <w:rsid w:val="003873E8"/>
    <w:rsid w:val="00391C19"/>
    <w:rsid w:val="00391C5F"/>
    <w:rsid w:val="00393E1F"/>
    <w:rsid w:val="003978FF"/>
    <w:rsid w:val="00397968"/>
    <w:rsid w:val="00397E58"/>
    <w:rsid w:val="003A02EF"/>
    <w:rsid w:val="003A2488"/>
    <w:rsid w:val="003A2BB1"/>
    <w:rsid w:val="003A453D"/>
    <w:rsid w:val="003A524C"/>
    <w:rsid w:val="003A6941"/>
    <w:rsid w:val="003B118C"/>
    <w:rsid w:val="003B3350"/>
    <w:rsid w:val="003B59C3"/>
    <w:rsid w:val="003B6A0A"/>
    <w:rsid w:val="003C2F6A"/>
    <w:rsid w:val="003C5055"/>
    <w:rsid w:val="003C6417"/>
    <w:rsid w:val="003D2BD1"/>
    <w:rsid w:val="003D3F39"/>
    <w:rsid w:val="003D614E"/>
    <w:rsid w:val="003D78D4"/>
    <w:rsid w:val="003E3499"/>
    <w:rsid w:val="003E363B"/>
    <w:rsid w:val="003E4313"/>
    <w:rsid w:val="003E4C73"/>
    <w:rsid w:val="003E521D"/>
    <w:rsid w:val="003E7B4A"/>
    <w:rsid w:val="003E7E61"/>
    <w:rsid w:val="003F1E57"/>
    <w:rsid w:val="003F2994"/>
    <w:rsid w:val="003F4D92"/>
    <w:rsid w:val="003F6F77"/>
    <w:rsid w:val="003F72E8"/>
    <w:rsid w:val="00400659"/>
    <w:rsid w:val="00402A81"/>
    <w:rsid w:val="00402C32"/>
    <w:rsid w:val="004035C9"/>
    <w:rsid w:val="0040373D"/>
    <w:rsid w:val="0040377A"/>
    <w:rsid w:val="00404726"/>
    <w:rsid w:val="004102E8"/>
    <w:rsid w:val="00410DCF"/>
    <w:rsid w:val="00412682"/>
    <w:rsid w:val="004130BD"/>
    <w:rsid w:val="0041503F"/>
    <w:rsid w:val="0042048E"/>
    <w:rsid w:val="00420A7D"/>
    <w:rsid w:val="00420EAC"/>
    <w:rsid w:val="00422BC6"/>
    <w:rsid w:val="004232E5"/>
    <w:rsid w:val="004239B9"/>
    <w:rsid w:val="00426D8E"/>
    <w:rsid w:val="004274A5"/>
    <w:rsid w:val="004300A3"/>
    <w:rsid w:val="004301B6"/>
    <w:rsid w:val="00430B3B"/>
    <w:rsid w:val="004316B5"/>
    <w:rsid w:val="00431868"/>
    <w:rsid w:val="004324FB"/>
    <w:rsid w:val="00432C77"/>
    <w:rsid w:val="004336AA"/>
    <w:rsid w:val="00437359"/>
    <w:rsid w:val="0044104D"/>
    <w:rsid w:val="00442E8D"/>
    <w:rsid w:val="00444277"/>
    <w:rsid w:val="00444709"/>
    <w:rsid w:val="004450B7"/>
    <w:rsid w:val="004453B4"/>
    <w:rsid w:val="00447E32"/>
    <w:rsid w:val="00457ACC"/>
    <w:rsid w:val="00460A95"/>
    <w:rsid w:val="004632A5"/>
    <w:rsid w:val="004665E2"/>
    <w:rsid w:val="00473957"/>
    <w:rsid w:val="00473ADF"/>
    <w:rsid w:val="004758FF"/>
    <w:rsid w:val="0047680C"/>
    <w:rsid w:val="00477697"/>
    <w:rsid w:val="00480D07"/>
    <w:rsid w:val="0048461C"/>
    <w:rsid w:val="00486888"/>
    <w:rsid w:val="004868CB"/>
    <w:rsid w:val="00490CA9"/>
    <w:rsid w:val="00491C2C"/>
    <w:rsid w:val="0049284C"/>
    <w:rsid w:val="00492F3E"/>
    <w:rsid w:val="00493F11"/>
    <w:rsid w:val="00495114"/>
    <w:rsid w:val="00495B11"/>
    <w:rsid w:val="004A0FD4"/>
    <w:rsid w:val="004A36C7"/>
    <w:rsid w:val="004A47B0"/>
    <w:rsid w:val="004A51B9"/>
    <w:rsid w:val="004A5EE9"/>
    <w:rsid w:val="004B1198"/>
    <w:rsid w:val="004B1886"/>
    <w:rsid w:val="004B1F73"/>
    <w:rsid w:val="004B2C2F"/>
    <w:rsid w:val="004B7BC5"/>
    <w:rsid w:val="004C1E05"/>
    <w:rsid w:val="004C25BE"/>
    <w:rsid w:val="004C3243"/>
    <w:rsid w:val="004C49EA"/>
    <w:rsid w:val="004C6B7E"/>
    <w:rsid w:val="004C6FE0"/>
    <w:rsid w:val="004C725A"/>
    <w:rsid w:val="004C785A"/>
    <w:rsid w:val="004C792E"/>
    <w:rsid w:val="004D0561"/>
    <w:rsid w:val="004D2445"/>
    <w:rsid w:val="004D2DB7"/>
    <w:rsid w:val="004D3866"/>
    <w:rsid w:val="004D4638"/>
    <w:rsid w:val="004D5EA2"/>
    <w:rsid w:val="004D7984"/>
    <w:rsid w:val="004E0013"/>
    <w:rsid w:val="004E13A3"/>
    <w:rsid w:val="004E3310"/>
    <w:rsid w:val="004E5031"/>
    <w:rsid w:val="004E731A"/>
    <w:rsid w:val="004F075D"/>
    <w:rsid w:val="004F1609"/>
    <w:rsid w:val="004F1D5E"/>
    <w:rsid w:val="004F1EF4"/>
    <w:rsid w:val="004F4D9B"/>
    <w:rsid w:val="004F5E5C"/>
    <w:rsid w:val="004F75A9"/>
    <w:rsid w:val="00500E9A"/>
    <w:rsid w:val="0050472E"/>
    <w:rsid w:val="005048F3"/>
    <w:rsid w:val="00504BE1"/>
    <w:rsid w:val="00505108"/>
    <w:rsid w:val="00505DA3"/>
    <w:rsid w:val="005064D5"/>
    <w:rsid w:val="00506A08"/>
    <w:rsid w:val="00511B0C"/>
    <w:rsid w:val="00512523"/>
    <w:rsid w:val="00514069"/>
    <w:rsid w:val="00514128"/>
    <w:rsid w:val="00514507"/>
    <w:rsid w:val="005156AA"/>
    <w:rsid w:val="0052135D"/>
    <w:rsid w:val="00523646"/>
    <w:rsid w:val="00524914"/>
    <w:rsid w:val="00524A7F"/>
    <w:rsid w:val="00525E37"/>
    <w:rsid w:val="00530C3A"/>
    <w:rsid w:val="0053148C"/>
    <w:rsid w:val="00531EA6"/>
    <w:rsid w:val="0053431E"/>
    <w:rsid w:val="005360C2"/>
    <w:rsid w:val="00540664"/>
    <w:rsid w:val="00540AAD"/>
    <w:rsid w:val="005414D9"/>
    <w:rsid w:val="00545A90"/>
    <w:rsid w:val="00550B6C"/>
    <w:rsid w:val="00552503"/>
    <w:rsid w:val="0055356B"/>
    <w:rsid w:val="0055798F"/>
    <w:rsid w:val="005601C3"/>
    <w:rsid w:val="00560B94"/>
    <w:rsid w:val="00561F53"/>
    <w:rsid w:val="00564F95"/>
    <w:rsid w:val="00565341"/>
    <w:rsid w:val="005661A8"/>
    <w:rsid w:val="0056736F"/>
    <w:rsid w:val="00567D61"/>
    <w:rsid w:val="0057024A"/>
    <w:rsid w:val="00570BFF"/>
    <w:rsid w:val="00571907"/>
    <w:rsid w:val="0057336D"/>
    <w:rsid w:val="00574749"/>
    <w:rsid w:val="0057758B"/>
    <w:rsid w:val="005777C7"/>
    <w:rsid w:val="00581E36"/>
    <w:rsid w:val="005851A1"/>
    <w:rsid w:val="00585F39"/>
    <w:rsid w:val="00590DDE"/>
    <w:rsid w:val="005919D0"/>
    <w:rsid w:val="005924C5"/>
    <w:rsid w:val="00593226"/>
    <w:rsid w:val="00593635"/>
    <w:rsid w:val="0059400E"/>
    <w:rsid w:val="0059787B"/>
    <w:rsid w:val="00597B76"/>
    <w:rsid w:val="005A1562"/>
    <w:rsid w:val="005A1FFB"/>
    <w:rsid w:val="005A204C"/>
    <w:rsid w:val="005A2584"/>
    <w:rsid w:val="005A4D7F"/>
    <w:rsid w:val="005B0E74"/>
    <w:rsid w:val="005B3228"/>
    <w:rsid w:val="005B45B4"/>
    <w:rsid w:val="005B6027"/>
    <w:rsid w:val="005B7A12"/>
    <w:rsid w:val="005C0434"/>
    <w:rsid w:val="005C1939"/>
    <w:rsid w:val="005C248B"/>
    <w:rsid w:val="005C4C9D"/>
    <w:rsid w:val="005C50C8"/>
    <w:rsid w:val="005C788A"/>
    <w:rsid w:val="005D00ED"/>
    <w:rsid w:val="005D278D"/>
    <w:rsid w:val="005D41AB"/>
    <w:rsid w:val="005D4558"/>
    <w:rsid w:val="005D56E8"/>
    <w:rsid w:val="005D6253"/>
    <w:rsid w:val="005E15A3"/>
    <w:rsid w:val="005E1ABF"/>
    <w:rsid w:val="005E35F0"/>
    <w:rsid w:val="005E4928"/>
    <w:rsid w:val="005E4CB5"/>
    <w:rsid w:val="005E51AB"/>
    <w:rsid w:val="005E58D2"/>
    <w:rsid w:val="005E7074"/>
    <w:rsid w:val="005E70EE"/>
    <w:rsid w:val="005E7A3E"/>
    <w:rsid w:val="005F22BA"/>
    <w:rsid w:val="005F23E8"/>
    <w:rsid w:val="005F310B"/>
    <w:rsid w:val="005F37E8"/>
    <w:rsid w:val="005F3928"/>
    <w:rsid w:val="00600D0A"/>
    <w:rsid w:val="00601B95"/>
    <w:rsid w:val="00601D00"/>
    <w:rsid w:val="00602AF9"/>
    <w:rsid w:val="00603715"/>
    <w:rsid w:val="00605F31"/>
    <w:rsid w:val="00607CA8"/>
    <w:rsid w:val="006113D5"/>
    <w:rsid w:val="0061598B"/>
    <w:rsid w:val="00617A99"/>
    <w:rsid w:val="00620073"/>
    <w:rsid w:val="00620298"/>
    <w:rsid w:val="006208F4"/>
    <w:rsid w:val="00620DCA"/>
    <w:rsid w:val="00621A73"/>
    <w:rsid w:val="0062282B"/>
    <w:rsid w:val="00622A98"/>
    <w:rsid w:val="00622F65"/>
    <w:rsid w:val="00623062"/>
    <w:rsid w:val="00623BDC"/>
    <w:rsid w:val="006244AE"/>
    <w:rsid w:val="00624DBF"/>
    <w:rsid w:val="00624F0C"/>
    <w:rsid w:val="00627FC2"/>
    <w:rsid w:val="0063051B"/>
    <w:rsid w:val="00630EF6"/>
    <w:rsid w:val="006310CA"/>
    <w:rsid w:val="00631C46"/>
    <w:rsid w:val="00631E40"/>
    <w:rsid w:val="006337BA"/>
    <w:rsid w:val="00635F16"/>
    <w:rsid w:val="00636103"/>
    <w:rsid w:val="00637005"/>
    <w:rsid w:val="00637189"/>
    <w:rsid w:val="00637B9D"/>
    <w:rsid w:val="00637DA4"/>
    <w:rsid w:val="0064007E"/>
    <w:rsid w:val="00640A1B"/>
    <w:rsid w:val="00641BB2"/>
    <w:rsid w:val="00646C43"/>
    <w:rsid w:val="00650604"/>
    <w:rsid w:val="00652AF3"/>
    <w:rsid w:val="00652F8A"/>
    <w:rsid w:val="0065311E"/>
    <w:rsid w:val="00654096"/>
    <w:rsid w:val="00654E7D"/>
    <w:rsid w:val="00654FE9"/>
    <w:rsid w:val="00655DFB"/>
    <w:rsid w:val="0066010D"/>
    <w:rsid w:val="006620CE"/>
    <w:rsid w:val="006621B6"/>
    <w:rsid w:val="00662CDB"/>
    <w:rsid w:val="006631F8"/>
    <w:rsid w:val="00663793"/>
    <w:rsid w:val="00663AB6"/>
    <w:rsid w:val="00665173"/>
    <w:rsid w:val="00667DC5"/>
    <w:rsid w:val="00670DA0"/>
    <w:rsid w:val="00670F4F"/>
    <w:rsid w:val="00671E07"/>
    <w:rsid w:val="006747EC"/>
    <w:rsid w:val="006752F4"/>
    <w:rsid w:val="006755D3"/>
    <w:rsid w:val="0067696F"/>
    <w:rsid w:val="006801D4"/>
    <w:rsid w:val="0068092C"/>
    <w:rsid w:val="00681667"/>
    <w:rsid w:val="00681C03"/>
    <w:rsid w:val="00685FD3"/>
    <w:rsid w:val="0068638E"/>
    <w:rsid w:val="0069006A"/>
    <w:rsid w:val="006900F2"/>
    <w:rsid w:val="006915E5"/>
    <w:rsid w:val="00691C31"/>
    <w:rsid w:val="006920CC"/>
    <w:rsid w:val="0069447D"/>
    <w:rsid w:val="006972DD"/>
    <w:rsid w:val="006A02B4"/>
    <w:rsid w:val="006A0E95"/>
    <w:rsid w:val="006A434D"/>
    <w:rsid w:val="006A4887"/>
    <w:rsid w:val="006A4C63"/>
    <w:rsid w:val="006A7368"/>
    <w:rsid w:val="006A7565"/>
    <w:rsid w:val="006B0402"/>
    <w:rsid w:val="006B0673"/>
    <w:rsid w:val="006B072B"/>
    <w:rsid w:val="006B30CD"/>
    <w:rsid w:val="006B4934"/>
    <w:rsid w:val="006B6483"/>
    <w:rsid w:val="006B659C"/>
    <w:rsid w:val="006B6F30"/>
    <w:rsid w:val="006B7537"/>
    <w:rsid w:val="006C1003"/>
    <w:rsid w:val="006C67AF"/>
    <w:rsid w:val="006C7D55"/>
    <w:rsid w:val="006D0B94"/>
    <w:rsid w:val="006D2024"/>
    <w:rsid w:val="006D22FC"/>
    <w:rsid w:val="006D2C9A"/>
    <w:rsid w:val="006D2E59"/>
    <w:rsid w:val="006D4473"/>
    <w:rsid w:val="006D558A"/>
    <w:rsid w:val="006D70C3"/>
    <w:rsid w:val="006E2007"/>
    <w:rsid w:val="006E2746"/>
    <w:rsid w:val="006E380A"/>
    <w:rsid w:val="006E651B"/>
    <w:rsid w:val="006E6565"/>
    <w:rsid w:val="006E6C79"/>
    <w:rsid w:val="006E7541"/>
    <w:rsid w:val="006F19EB"/>
    <w:rsid w:val="006F3269"/>
    <w:rsid w:val="006F67F5"/>
    <w:rsid w:val="006F74E9"/>
    <w:rsid w:val="006F7565"/>
    <w:rsid w:val="0070488A"/>
    <w:rsid w:val="00705674"/>
    <w:rsid w:val="0070588A"/>
    <w:rsid w:val="00710607"/>
    <w:rsid w:val="0071224D"/>
    <w:rsid w:val="0071308D"/>
    <w:rsid w:val="00714C75"/>
    <w:rsid w:val="0071631D"/>
    <w:rsid w:val="00716CDA"/>
    <w:rsid w:val="007225B1"/>
    <w:rsid w:val="007225E1"/>
    <w:rsid w:val="00723B1D"/>
    <w:rsid w:val="00723D53"/>
    <w:rsid w:val="007262AB"/>
    <w:rsid w:val="00726841"/>
    <w:rsid w:val="00726B6A"/>
    <w:rsid w:val="007273EF"/>
    <w:rsid w:val="007279E7"/>
    <w:rsid w:val="00727BE6"/>
    <w:rsid w:val="00730BA1"/>
    <w:rsid w:val="00731AF0"/>
    <w:rsid w:val="00732682"/>
    <w:rsid w:val="00733FC0"/>
    <w:rsid w:val="00734963"/>
    <w:rsid w:val="00737118"/>
    <w:rsid w:val="007375AC"/>
    <w:rsid w:val="00740AE1"/>
    <w:rsid w:val="007415D2"/>
    <w:rsid w:val="00742147"/>
    <w:rsid w:val="0074586F"/>
    <w:rsid w:val="007552BF"/>
    <w:rsid w:val="00762B6C"/>
    <w:rsid w:val="00764532"/>
    <w:rsid w:val="00765197"/>
    <w:rsid w:val="00766847"/>
    <w:rsid w:val="00766DB3"/>
    <w:rsid w:val="0077209E"/>
    <w:rsid w:val="0077420B"/>
    <w:rsid w:val="00774412"/>
    <w:rsid w:val="0077545B"/>
    <w:rsid w:val="007773EC"/>
    <w:rsid w:val="00777481"/>
    <w:rsid w:val="00780B1B"/>
    <w:rsid w:val="007812D4"/>
    <w:rsid w:val="00781E26"/>
    <w:rsid w:val="00785FA8"/>
    <w:rsid w:val="00790CD8"/>
    <w:rsid w:val="0079266D"/>
    <w:rsid w:val="00792C0D"/>
    <w:rsid w:val="007938C1"/>
    <w:rsid w:val="00796529"/>
    <w:rsid w:val="0079753D"/>
    <w:rsid w:val="00797948"/>
    <w:rsid w:val="007A0094"/>
    <w:rsid w:val="007A0683"/>
    <w:rsid w:val="007A144F"/>
    <w:rsid w:val="007A2A06"/>
    <w:rsid w:val="007A38BD"/>
    <w:rsid w:val="007A6BCE"/>
    <w:rsid w:val="007B0721"/>
    <w:rsid w:val="007B16FA"/>
    <w:rsid w:val="007B28D6"/>
    <w:rsid w:val="007B41D4"/>
    <w:rsid w:val="007B4B2D"/>
    <w:rsid w:val="007B6C34"/>
    <w:rsid w:val="007B6D75"/>
    <w:rsid w:val="007C2DDF"/>
    <w:rsid w:val="007C3787"/>
    <w:rsid w:val="007C3886"/>
    <w:rsid w:val="007C7A0C"/>
    <w:rsid w:val="007D030C"/>
    <w:rsid w:val="007D113C"/>
    <w:rsid w:val="007D1239"/>
    <w:rsid w:val="007D1631"/>
    <w:rsid w:val="007D370B"/>
    <w:rsid w:val="007D4638"/>
    <w:rsid w:val="007D7985"/>
    <w:rsid w:val="007E05D5"/>
    <w:rsid w:val="007E15B1"/>
    <w:rsid w:val="007E1C22"/>
    <w:rsid w:val="007E26A3"/>
    <w:rsid w:val="007E568C"/>
    <w:rsid w:val="007F2A73"/>
    <w:rsid w:val="007F2C72"/>
    <w:rsid w:val="007F3C76"/>
    <w:rsid w:val="007F5B17"/>
    <w:rsid w:val="007F630B"/>
    <w:rsid w:val="007F699B"/>
    <w:rsid w:val="007F7124"/>
    <w:rsid w:val="007F7BF8"/>
    <w:rsid w:val="0080037D"/>
    <w:rsid w:val="0080073A"/>
    <w:rsid w:val="00800CB4"/>
    <w:rsid w:val="00800D73"/>
    <w:rsid w:val="008033FE"/>
    <w:rsid w:val="008039E0"/>
    <w:rsid w:val="00804D62"/>
    <w:rsid w:val="008076DC"/>
    <w:rsid w:val="00807EC8"/>
    <w:rsid w:val="00810124"/>
    <w:rsid w:val="00810F01"/>
    <w:rsid w:val="00811B0B"/>
    <w:rsid w:val="008129EB"/>
    <w:rsid w:val="00812AE8"/>
    <w:rsid w:val="00814423"/>
    <w:rsid w:val="00817006"/>
    <w:rsid w:val="00817378"/>
    <w:rsid w:val="0081748A"/>
    <w:rsid w:val="00817663"/>
    <w:rsid w:val="008201A3"/>
    <w:rsid w:val="00820370"/>
    <w:rsid w:val="00820C4D"/>
    <w:rsid w:val="00823692"/>
    <w:rsid w:val="0082739A"/>
    <w:rsid w:val="00827D05"/>
    <w:rsid w:val="008301B0"/>
    <w:rsid w:val="0083141F"/>
    <w:rsid w:val="008335ED"/>
    <w:rsid w:val="00833756"/>
    <w:rsid w:val="008341B6"/>
    <w:rsid w:val="0083472B"/>
    <w:rsid w:val="008351B2"/>
    <w:rsid w:val="008362C7"/>
    <w:rsid w:val="00843375"/>
    <w:rsid w:val="00844336"/>
    <w:rsid w:val="008461F9"/>
    <w:rsid w:val="00850A06"/>
    <w:rsid w:val="00854264"/>
    <w:rsid w:val="008612BE"/>
    <w:rsid w:val="00861E42"/>
    <w:rsid w:val="008620C3"/>
    <w:rsid w:val="00862C3E"/>
    <w:rsid w:val="00863B9F"/>
    <w:rsid w:val="00863FA5"/>
    <w:rsid w:val="00864D3F"/>
    <w:rsid w:val="00864F12"/>
    <w:rsid w:val="0086518F"/>
    <w:rsid w:val="00870D43"/>
    <w:rsid w:val="00871D17"/>
    <w:rsid w:val="00873726"/>
    <w:rsid w:val="00873D68"/>
    <w:rsid w:val="0087464C"/>
    <w:rsid w:val="00874949"/>
    <w:rsid w:val="00874AFD"/>
    <w:rsid w:val="00875E50"/>
    <w:rsid w:val="00876E2D"/>
    <w:rsid w:val="00880E99"/>
    <w:rsid w:val="008816FB"/>
    <w:rsid w:val="00881766"/>
    <w:rsid w:val="008824B1"/>
    <w:rsid w:val="008835DF"/>
    <w:rsid w:val="00883BE1"/>
    <w:rsid w:val="00892547"/>
    <w:rsid w:val="00893450"/>
    <w:rsid w:val="00894A63"/>
    <w:rsid w:val="00894FDE"/>
    <w:rsid w:val="00896B2A"/>
    <w:rsid w:val="00896F2B"/>
    <w:rsid w:val="008970DE"/>
    <w:rsid w:val="008A02E4"/>
    <w:rsid w:val="008A08D3"/>
    <w:rsid w:val="008A2262"/>
    <w:rsid w:val="008A25BE"/>
    <w:rsid w:val="008A2989"/>
    <w:rsid w:val="008A35FA"/>
    <w:rsid w:val="008A61BB"/>
    <w:rsid w:val="008B0732"/>
    <w:rsid w:val="008B15E8"/>
    <w:rsid w:val="008B177E"/>
    <w:rsid w:val="008B2A39"/>
    <w:rsid w:val="008B2E2D"/>
    <w:rsid w:val="008B4841"/>
    <w:rsid w:val="008B4A64"/>
    <w:rsid w:val="008B516B"/>
    <w:rsid w:val="008B60B2"/>
    <w:rsid w:val="008B6E2B"/>
    <w:rsid w:val="008B71A5"/>
    <w:rsid w:val="008B7953"/>
    <w:rsid w:val="008B7C0C"/>
    <w:rsid w:val="008C0019"/>
    <w:rsid w:val="008C02B8"/>
    <w:rsid w:val="008C1031"/>
    <w:rsid w:val="008C2FAF"/>
    <w:rsid w:val="008C3A16"/>
    <w:rsid w:val="008C42F8"/>
    <w:rsid w:val="008C441A"/>
    <w:rsid w:val="008C7606"/>
    <w:rsid w:val="008D08D7"/>
    <w:rsid w:val="008D1137"/>
    <w:rsid w:val="008D1F05"/>
    <w:rsid w:val="008D28AF"/>
    <w:rsid w:val="008D36FB"/>
    <w:rsid w:val="008D5446"/>
    <w:rsid w:val="008D6831"/>
    <w:rsid w:val="008E0CD2"/>
    <w:rsid w:val="008E0F09"/>
    <w:rsid w:val="008E1312"/>
    <w:rsid w:val="008E2256"/>
    <w:rsid w:val="008E22D8"/>
    <w:rsid w:val="008E2870"/>
    <w:rsid w:val="008E31E5"/>
    <w:rsid w:val="008E38F4"/>
    <w:rsid w:val="008E464B"/>
    <w:rsid w:val="008E7A3C"/>
    <w:rsid w:val="008F34D6"/>
    <w:rsid w:val="008F6082"/>
    <w:rsid w:val="008F65A8"/>
    <w:rsid w:val="0090124A"/>
    <w:rsid w:val="00903F2A"/>
    <w:rsid w:val="00904838"/>
    <w:rsid w:val="0090504F"/>
    <w:rsid w:val="00905570"/>
    <w:rsid w:val="00906E07"/>
    <w:rsid w:val="00910416"/>
    <w:rsid w:val="00910F15"/>
    <w:rsid w:val="00912B93"/>
    <w:rsid w:val="00913F97"/>
    <w:rsid w:val="0091534F"/>
    <w:rsid w:val="00916BF3"/>
    <w:rsid w:val="00917115"/>
    <w:rsid w:val="0092056B"/>
    <w:rsid w:val="0092142B"/>
    <w:rsid w:val="00922C8B"/>
    <w:rsid w:val="009233C3"/>
    <w:rsid w:val="00923FEB"/>
    <w:rsid w:val="00924137"/>
    <w:rsid w:val="00924D7F"/>
    <w:rsid w:val="00925336"/>
    <w:rsid w:val="0093001C"/>
    <w:rsid w:val="00932481"/>
    <w:rsid w:val="00934151"/>
    <w:rsid w:val="009341E7"/>
    <w:rsid w:val="0093619F"/>
    <w:rsid w:val="00937D0F"/>
    <w:rsid w:val="0094020A"/>
    <w:rsid w:val="009404BA"/>
    <w:rsid w:val="009422D1"/>
    <w:rsid w:val="00942A87"/>
    <w:rsid w:val="00942FC7"/>
    <w:rsid w:val="00943F10"/>
    <w:rsid w:val="00944411"/>
    <w:rsid w:val="00944B08"/>
    <w:rsid w:val="00945939"/>
    <w:rsid w:val="0094645F"/>
    <w:rsid w:val="00947CD6"/>
    <w:rsid w:val="00950429"/>
    <w:rsid w:val="009505FF"/>
    <w:rsid w:val="0095134D"/>
    <w:rsid w:val="00951649"/>
    <w:rsid w:val="00954708"/>
    <w:rsid w:val="009613AD"/>
    <w:rsid w:val="00963C77"/>
    <w:rsid w:val="00967FF7"/>
    <w:rsid w:val="00974845"/>
    <w:rsid w:val="009756F8"/>
    <w:rsid w:val="0097612B"/>
    <w:rsid w:val="00977330"/>
    <w:rsid w:val="00977492"/>
    <w:rsid w:val="0097786E"/>
    <w:rsid w:val="009814FC"/>
    <w:rsid w:val="009832EF"/>
    <w:rsid w:val="00983A44"/>
    <w:rsid w:val="00984D1D"/>
    <w:rsid w:val="00985440"/>
    <w:rsid w:val="00986654"/>
    <w:rsid w:val="00990B93"/>
    <w:rsid w:val="0099127C"/>
    <w:rsid w:val="009942B2"/>
    <w:rsid w:val="00995BBF"/>
    <w:rsid w:val="00996121"/>
    <w:rsid w:val="009A6D78"/>
    <w:rsid w:val="009A7223"/>
    <w:rsid w:val="009B061A"/>
    <w:rsid w:val="009B1649"/>
    <w:rsid w:val="009B1CFB"/>
    <w:rsid w:val="009B3E1E"/>
    <w:rsid w:val="009B45FF"/>
    <w:rsid w:val="009B480B"/>
    <w:rsid w:val="009B49E7"/>
    <w:rsid w:val="009B60C4"/>
    <w:rsid w:val="009B6804"/>
    <w:rsid w:val="009B6A4E"/>
    <w:rsid w:val="009B6C6F"/>
    <w:rsid w:val="009B7F9A"/>
    <w:rsid w:val="009C1C12"/>
    <w:rsid w:val="009C2113"/>
    <w:rsid w:val="009C3A22"/>
    <w:rsid w:val="009C42B7"/>
    <w:rsid w:val="009C4C93"/>
    <w:rsid w:val="009C79CB"/>
    <w:rsid w:val="009D219E"/>
    <w:rsid w:val="009D35FE"/>
    <w:rsid w:val="009D52E9"/>
    <w:rsid w:val="009E0EE0"/>
    <w:rsid w:val="009E1732"/>
    <w:rsid w:val="009E1A2B"/>
    <w:rsid w:val="009E32FB"/>
    <w:rsid w:val="009E3743"/>
    <w:rsid w:val="009E6249"/>
    <w:rsid w:val="009E62C0"/>
    <w:rsid w:val="009E673D"/>
    <w:rsid w:val="009E6B40"/>
    <w:rsid w:val="009F07AC"/>
    <w:rsid w:val="009F0998"/>
    <w:rsid w:val="009F111F"/>
    <w:rsid w:val="009F135E"/>
    <w:rsid w:val="009F1666"/>
    <w:rsid w:val="009F19EB"/>
    <w:rsid w:val="009F28C2"/>
    <w:rsid w:val="009F4850"/>
    <w:rsid w:val="009F577C"/>
    <w:rsid w:val="009F5B1B"/>
    <w:rsid w:val="00A018A5"/>
    <w:rsid w:val="00A02280"/>
    <w:rsid w:val="00A02BE2"/>
    <w:rsid w:val="00A03643"/>
    <w:rsid w:val="00A12F84"/>
    <w:rsid w:val="00A155E9"/>
    <w:rsid w:val="00A16EF8"/>
    <w:rsid w:val="00A17091"/>
    <w:rsid w:val="00A17A83"/>
    <w:rsid w:val="00A20835"/>
    <w:rsid w:val="00A22D6E"/>
    <w:rsid w:val="00A2368C"/>
    <w:rsid w:val="00A27A9C"/>
    <w:rsid w:val="00A30933"/>
    <w:rsid w:val="00A3224D"/>
    <w:rsid w:val="00A33A86"/>
    <w:rsid w:val="00A34C81"/>
    <w:rsid w:val="00A35B50"/>
    <w:rsid w:val="00A35F44"/>
    <w:rsid w:val="00A40D72"/>
    <w:rsid w:val="00A412C2"/>
    <w:rsid w:val="00A42633"/>
    <w:rsid w:val="00A426E7"/>
    <w:rsid w:val="00A42DFD"/>
    <w:rsid w:val="00A449C2"/>
    <w:rsid w:val="00A44C1C"/>
    <w:rsid w:val="00A5085B"/>
    <w:rsid w:val="00A519CA"/>
    <w:rsid w:val="00A51A46"/>
    <w:rsid w:val="00A52866"/>
    <w:rsid w:val="00A57BD2"/>
    <w:rsid w:val="00A61C3A"/>
    <w:rsid w:val="00A61D34"/>
    <w:rsid w:val="00A623CD"/>
    <w:rsid w:val="00A62A14"/>
    <w:rsid w:val="00A62A83"/>
    <w:rsid w:val="00A6349E"/>
    <w:rsid w:val="00A639EB"/>
    <w:rsid w:val="00A63F83"/>
    <w:rsid w:val="00A6500C"/>
    <w:rsid w:val="00A67689"/>
    <w:rsid w:val="00A6771F"/>
    <w:rsid w:val="00A7408E"/>
    <w:rsid w:val="00A74A7A"/>
    <w:rsid w:val="00A76A2B"/>
    <w:rsid w:val="00A802D4"/>
    <w:rsid w:val="00A815B2"/>
    <w:rsid w:val="00A820E6"/>
    <w:rsid w:val="00A8266A"/>
    <w:rsid w:val="00A827E6"/>
    <w:rsid w:val="00A83C59"/>
    <w:rsid w:val="00A83FEA"/>
    <w:rsid w:val="00A840DC"/>
    <w:rsid w:val="00A908F2"/>
    <w:rsid w:val="00A912AD"/>
    <w:rsid w:val="00A934EA"/>
    <w:rsid w:val="00A96975"/>
    <w:rsid w:val="00A971E9"/>
    <w:rsid w:val="00A97577"/>
    <w:rsid w:val="00AA1A3C"/>
    <w:rsid w:val="00AA43F8"/>
    <w:rsid w:val="00AB0B6B"/>
    <w:rsid w:val="00AB24FD"/>
    <w:rsid w:val="00AB3321"/>
    <w:rsid w:val="00AB3583"/>
    <w:rsid w:val="00AB6DBE"/>
    <w:rsid w:val="00AC14FF"/>
    <w:rsid w:val="00AC2A67"/>
    <w:rsid w:val="00AC2C9D"/>
    <w:rsid w:val="00AC3DFF"/>
    <w:rsid w:val="00AC4043"/>
    <w:rsid w:val="00AC6C62"/>
    <w:rsid w:val="00AC7973"/>
    <w:rsid w:val="00AD10D2"/>
    <w:rsid w:val="00AD1652"/>
    <w:rsid w:val="00AD6D28"/>
    <w:rsid w:val="00AD7E8A"/>
    <w:rsid w:val="00AE003B"/>
    <w:rsid w:val="00AE0393"/>
    <w:rsid w:val="00AE0FBD"/>
    <w:rsid w:val="00AE28CA"/>
    <w:rsid w:val="00AE4ABB"/>
    <w:rsid w:val="00AE57E3"/>
    <w:rsid w:val="00AE5F36"/>
    <w:rsid w:val="00AE6CAF"/>
    <w:rsid w:val="00AE75C8"/>
    <w:rsid w:val="00AF007B"/>
    <w:rsid w:val="00AF080B"/>
    <w:rsid w:val="00AF0B1C"/>
    <w:rsid w:val="00AF1D55"/>
    <w:rsid w:val="00AF4EBC"/>
    <w:rsid w:val="00B01700"/>
    <w:rsid w:val="00B03AD8"/>
    <w:rsid w:val="00B03B14"/>
    <w:rsid w:val="00B03D95"/>
    <w:rsid w:val="00B0537E"/>
    <w:rsid w:val="00B07526"/>
    <w:rsid w:val="00B07CA9"/>
    <w:rsid w:val="00B103A1"/>
    <w:rsid w:val="00B11158"/>
    <w:rsid w:val="00B113DA"/>
    <w:rsid w:val="00B13DFC"/>
    <w:rsid w:val="00B144A5"/>
    <w:rsid w:val="00B15C19"/>
    <w:rsid w:val="00B20C6D"/>
    <w:rsid w:val="00B216BC"/>
    <w:rsid w:val="00B2193B"/>
    <w:rsid w:val="00B234CD"/>
    <w:rsid w:val="00B24005"/>
    <w:rsid w:val="00B24EA2"/>
    <w:rsid w:val="00B25FCB"/>
    <w:rsid w:val="00B26812"/>
    <w:rsid w:val="00B2794E"/>
    <w:rsid w:val="00B27F9E"/>
    <w:rsid w:val="00B30D6D"/>
    <w:rsid w:val="00B3103D"/>
    <w:rsid w:val="00B320A1"/>
    <w:rsid w:val="00B34337"/>
    <w:rsid w:val="00B344FF"/>
    <w:rsid w:val="00B357C6"/>
    <w:rsid w:val="00B4091C"/>
    <w:rsid w:val="00B40EDB"/>
    <w:rsid w:val="00B42D4A"/>
    <w:rsid w:val="00B42F63"/>
    <w:rsid w:val="00B42F79"/>
    <w:rsid w:val="00B4375B"/>
    <w:rsid w:val="00B439F7"/>
    <w:rsid w:val="00B4416D"/>
    <w:rsid w:val="00B452F2"/>
    <w:rsid w:val="00B46066"/>
    <w:rsid w:val="00B460EE"/>
    <w:rsid w:val="00B4616D"/>
    <w:rsid w:val="00B46AD0"/>
    <w:rsid w:val="00B501EE"/>
    <w:rsid w:val="00B50AD6"/>
    <w:rsid w:val="00B51B1B"/>
    <w:rsid w:val="00B52E8E"/>
    <w:rsid w:val="00B55C8B"/>
    <w:rsid w:val="00B56171"/>
    <w:rsid w:val="00B56B74"/>
    <w:rsid w:val="00B56F59"/>
    <w:rsid w:val="00B66F54"/>
    <w:rsid w:val="00B71427"/>
    <w:rsid w:val="00B714F4"/>
    <w:rsid w:val="00B71741"/>
    <w:rsid w:val="00B73CEB"/>
    <w:rsid w:val="00B76992"/>
    <w:rsid w:val="00B76A18"/>
    <w:rsid w:val="00B84228"/>
    <w:rsid w:val="00B86286"/>
    <w:rsid w:val="00B90C78"/>
    <w:rsid w:val="00B93D34"/>
    <w:rsid w:val="00BA1BDE"/>
    <w:rsid w:val="00BA6787"/>
    <w:rsid w:val="00BA6D29"/>
    <w:rsid w:val="00BA7855"/>
    <w:rsid w:val="00BA79F1"/>
    <w:rsid w:val="00BA7C48"/>
    <w:rsid w:val="00BB268D"/>
    <w:rsid w:val="00BB3B37"/>
    <w:rsid w:val="00BB42AC"/>
    <w:rsid w:val="00BB4C54"/>
    <w:rsid w:val="00BB5633"/>
    <w:rsid w:val="00BB597B"/>
    <w:rsid w:val="00BB5CAA"/>
    <w:rsid w:val="00BB6A62"/>
    <w:rsid w:val="00BB78B1"/>
    <w:rsid w:val="00BB7B59"/>
    <w:rsid w:val="00BC00DB"/>
    <w:rsid w:val="00BC1F67"/>
    <w:rsid w:val="00BC4714"/>
    <w:rsid w:val="00BC4BFE"/>
    <w:rsid w:val="00BC614D"/>
    <w:rsid w:val="00BC6D33"/>
    <w:rsid w:val="00BC6F02"/>
    <w:rsid w:val="00BD1182"/>
    <w:rsid w:val="00BD20BC"/>
    <w:rsid w:val="00BD3802"/>
    <w:rsid w:val="00BD38A0"/>
    <w:rsid w:val="00BD4450"/>
    <w:rsid w:val="00BD4F46"/>
    <w:rsid w:val="00BD79B7"/>
    <w:rsid w:val="00BE08E0"/>
    <w:rsid w:val="00BE0E6F"/>
    <w:rsid w:val="00BE163D"/>
    <w:rsid w:val="00BE3245"/>
    <w:rsid w:val="00BE6260"/>
    <w:rsid w:val="00BE62FC"/>
    <w:rsid w:val="00BE7E88"/>
    <w:rsid w:val="00BF3024"/>
    <w:rsid w:val="00BF3E87"/>
    <w:rsid w:val="00BF4F7D"/>
    <w:rsid w:val="00BF6336"/>
    <w:rsid w:val="00BF6861"/>
    <w:rsid w:val="00BF6D43"/>
    <w:rsid w:val="00C00F0C"/>
    <w:rsid w:val="00C01385"/>
    <w:rsid w:val="00C015FC"/>
    <w:rsid w:val="00C02D4A"/>
    <w:rsid w:val="00C062B5"/>
    <w:rsid w:val="00C10B06"/>
    <w:rsid w:val="00C11FC2"/>
    <w:rsid w:val="00C12090"/>
    <w:rsid w:val="00C13B5F"/>
    <w:rsid w:val="00C15AA3"/>
    <w:rsid w:val="00C15AF4"/>
    <w:rsid w:val="00C20C34"/>
    <w:rsid w:val="00C24EF7"/>
    <w:rsid w:val="00C261AB"/>
    <w:rsid w:val="00C26993"/>
    <w:rsid w:val="00C320EB"/>
    <w:rsid w:val="00C33528"/>
    <w:rsid w:val="00C34491"/>
    <w:rsid w:val="00C365AA"/>
    <w:rsid w:val="00C37449"/>
    <w:rsid w:val="00C37611"/>
    <w:rsid w:val="00C430CD"/>
    <w:rsid w:val="00C4344B"/>
    <w:rsid w:val="00C440F9"/>
    <w:rsid w:val="00C47560"/>
    <w:rsid w:val="00C502E1"/>
    <w:rsid w:val="00C5226A"/>
    <w:rsid w:val="00C53398"/>
    <w:rsid w:val="00C54D9A"/>
    <w:rsid w:val="00C6043B"/>
    <w:rsid w:val="00C61AFC"/>
    <w:rsid w:val="00C6684C"/>
    <w:rsid w:val="00C709CE"/>
    <w:rsid w:val="00C7367E"/>
    <w:rsid w:val="00C75A47"/>
    <w:rsid w:val="00C7612D"/>
    <w:rsid w:val="00C7677F"/>
    <w:rsid w:val="00C7788E"/>
    <w:rsid w:val="00C77DF3"/>
    <w:rsid w:val="00C82D77"/>
    <w:rsid w:val="00C83628"/>
    <w:rsid w:val="00C83E45"/>
    <w:rsid w:val="00C842F9"/>
    <w:rsid w:val="00C8524F"/>
    <w:rsid w:val="00C85253"/>
    <w:rsid w:val="00C87DE2"/>
    <w:rsid w:val="00C9023B"/>
    <w:rsid w:val="00C93A3E"/>
    <w:rsid w:val="00C95546"/>
    <w:rsid w:val="00C96D4D"/>
    <w:rsid w:val="00CA1217"/>
    <w:rsid w:val="00CA15D9"/>
    <w:rsid w:val="00CA16B8"/>
    <w:rsid w:val="00CA179E"/>
    <w:rsid w:val="00CA1B24"/>
    <w:rsid w:val="00CA29D2"/>
    <w:rsid w:val="00CA4A68"/>
    <w:rsid w:val="00CA643A"/>
    <w:rsid w:val="00CA7C8C"/>
    <w:rsid w:val="00CB4D5F"/>
    <w:rsid w:val="00CB536F"/>
    <w:rsid w:val="00CC38B6"/>
    <w:rsid w:val="00CC48DF"/>
    <w:rsid w:val="00CC5221"/>
    <w:rsid w:val="00CC61A5"/>
    <w:rsid w:val="00CD2A16"/>
    <w:rsid w:val="00CD4639"/>
    <w:rsid w:val="00CD67C3"/>
    <w:rsid w:val="00CD70FF"/>
    <w:rsid w:val="00CE0D21"/>
    <w:rsid w:val="00CE1A70"/>
    <w:rsid w:val="00CE342C"/>
    <w:rsid w:val="00CE58D2"/>
    <w:rsid w:val="00CE5AAB"/>
    <w:rsid w:val="00CE5DB6"/>
    <w:rsid w:val="00CE69E2"/>
    <w:rsid w:val="00CE6BC3"/>
    <w:rsid w:val="00CF0265"/>
    <w:rsid w:val="00CF4C0C"/>
    <w:rsid w:val="00CF4C5A"/>
    <w:rsid w:val="00CF65B3"/>
    <w:rsid w:val="00CF68F9"/>
    <w:rsid w:val="00CF6A5B"/>
    <w:rsid w:val="00CF6AB4"/>
    <w:rsid w:val="00D010B9"/>
    <w:rsid w:val="00D01F02"/>
    <w:rsid w:val="00D04677"/>
    <w:rsid w:val="00D048DB"/>
    <w:rsid w:val="00D11C06"/>
    <w:rsid w:val="00D13792"/>
    <w:rsid w:val="00D15A37"/>
    <w:rsid w:val="00D164BD"/>
    <w:rsid w:val="00D17039"/>
    <w:rsid w:val="00D225D4"/>
    <w:rsid w:val="00D2429D"/>
    <w:rsid w:val="00D24A87"/>
    <w:rsid w:val="00D254FA"/>
    <w:rsid w:val="00D34131"/>
    <w:rsid w:val="00D35312"/>
    <w:rsid w:val="00D36581"/>
    <w:rsid w:val="00D4092A"/>
    <w:rsid w:val="00D41823"/>
    <w:rsid w:val="00D4282F"/>
    <w:rsid w:val="00D42F8A"/>
    <w:rsid w:val="00D43665"/>
    <w:rsid w:val="00D43EC3"/>
    <w:rsid w:val="00D44421"/>
    <w:rsid w:val="00D44539"/>
    <w:rsid w:val="00D45B04"/>
    <w:rsid w:val="00D4653C"/>
    <w:rsid w:val="00D549CB"/>
    <w:rsid w:val="00D54CDD"/>
    <w:rsid w:val="00D56027"/>
    <w:rsid w:val="00D57AE5"/>
    <w:rsid w:val="00D61315"/>
    <w:rsid w:val="00D61DFA"/>
    <w:rsid w:val="00D61FDF"/>
    <w:rsid w:val="00D62402"/>
    <w:rsid w:val="00D64D24"/>
    <w:rsid w:val="00D66579"/>
    <w:rsid w:val="00D66728"/>
    <w:rsid w:val="00D67A64"/>
    <w:rsid w:val="00D724F4"/>
    <w:rsid w:val="00D72F6C"/>
    <w:rsid w:val="00D733E5"/>
    <w:rsid w:val="00D73EB4"/>
    <w:rsid w:val="00D74294"/>
    <w:rsid w:val="00D75F05"/>
    <w:rsid w:val="00D76219"/>
    <w:rsid w:val="00D762C4"/>
    <w:rsid w:val="00D76E6A"/>
    <w:rsid w:val="00D812C3"/>
    <w:rsid w:val="00D82940"/>
    <w:rsid w:val="00D8316E"/>
    <w:rsid w:val="00D83A93"/>
    <w:rsid w:val="00D83DD2"/>
    <w:rsid w:val="00D87AFC"/>
    <w:rsid w:val="00D92343"/>
    <w:rsid w:val="00DA0D44"/>
    <w:rsid w:val="00DA2FAE"/>
    <w:rsid w:val="00DA47C3"/>
    <w:rsid w:val="00DA6E35"/>
    <w:rsid w:val="00DA702D"/>
    <w:rsid w:val="00DB0326"/>
    <w:rsid w:val="00DB3650"/>
    <w:rsid w:val="00DB390E"/>
    <w:rsid w:val="00DB4390"/>
    <w:rsid w:val="00DB6077"/>
    <w:rsid w:val="00DB71DA"/>
    <w:rsid w:val="00DC18E9"/>
    <w:rsid w:val="00DC2180"/>
    <w:rsid w:val="00DC2CB9"/>
    <w:rsid w:val="00DC40C6"/>
    <w:rsid w:val="00DC5286"/>
    <w:rsid w:val="00DC686A"/>
    <w:rsid w:val="00DC7267"/>
    <w:rsid w:val="00DD525B"/>
    <w:rsid w:val="00DD563A"/>
    <w:rsid w:val="00DD6976"/>
    <w:rsid w:val="00DD7DEF"/>
    <w:rsid w:val="00DE23DC"/>
    <w:rsid w:val="00DE2681"/>
    <w:rsid w:val="00DE2904"/>
    <w:rsid w:val="00DE4E88"/>
    <w:rsid w:val="00DE6FE1"/>
    <w:rsid w:val="00DE70CD"/>
    <w:rsid w:val="00DE7A61"/>
    <w:rsid w:val="00DF1221"/>
    <w:rsid w:val="00DF1687"/>
    <w:rsid w:val="00DF26FC"/>
    <w:rsid w:val="00DF2954"/>
    <w:rsid w:val="00DF3C13"/>
    <w:rsid w:val="00DF4F0C"/>
    <w:rsid w:val="00DF50A1"/>
    <w:rsid w:val="00DF5211"/>
    <w:rsid w:val="00DF5950"/>
    <w:rsid w:val="00DF5B71"/>
    <w:rsid w:val="00DF6408"/>
    <w:rsid w:val="00E00EB0"/>
    <w:rsid w:val="00E023A5"/>
    <w:rsid w:val="00E039D5"/>
    <w:rsid w:val="00E04E7B"/>
    <w:rsid w:val="00E05F27"/>
    <w:rsid w:val="00E064CB"/>
    <w:rsid w:val="00E1044D"/>
    <w:rsid w:val="00E1132A"/>
    <w:rsid w:val="00E118C3"/>
    <w:rsid w:val="00E12B9A"/>
    <w:rsid w:val="00E133AC"/>
    <w:rsid w:val="00E14047"/>
    <w:rsid w:val="00E16943"/>
    <w:rsid w:val="00E1722C"/>
    <w:rsid w:val="00E20419"/>
    <w:rsid w:val="00E208A2"/>
    <w:rsid w:val="00E252C8"/>
    <w:rsid w:val="00E25EC3"/>
    <w:rsid w:val="00E27D0E"/>
    <w:rsid w:val="00E319B8"/>
    <w:rsid w:val="00E31BF1"/>
    <w:rsid w:val="00E31EDB"/>
    <w:rsid w:val="00E32338"/>
    <w:rsid w:val="00E3351E"/>
    <w:rsid w:val="00E33B40"/>
    <w:rsid w:val="00E35635"/>
    <w:rsid w:val="00E36F79"/>
    <w:rsid w:val="00E4127A"/>
    <w:rsid w:val="00E42C58"/>
    <w:rsid w:val="00E42F26"/>
    <w:rsid w:val="00E43629"/>
    <w:rsid w:val="00E43EA7"/>
    <w:rsid w:val="00E4489A"/>
    <w:rsid w:val="00E46B29"/>
    <w:rsid w:val="00E46F41"/>
    <w:rsid w:val="00E52F77"/>
    <w:rsid w:val="00E531D8"/>
    <w:rsid w:val="00E57FE2"/>
    <w:rsid w:val="00E605BB"/>
    <w:rsid w:val="00E6089D"/>
    <w:rsid w:val="00E60907"/>
    <w:rsid w:val="00E62128"/>
    <w:rsid w:val="00E65FD1"/>
    <w:rsid w:val="00E7022E"/>
    <w:rsid w:val="00E71456"/>
    <w:rsid w:val="00E71DEE"/>
    <w:rsid w:val="00E71F81"/>
    <w:rsid w:val="00E721D3"/>
    <w:rsid w:val="00E7306E"/>
    <w:rsid w:val="00E735A7"/>
    <w:rsid w:val="00E7438F"/>
    <w:rsid w:val="00E747F9"/>
    <w:rsid w:val="00E754AD"/>
    <w:rsid w:val="00E75F2A"/>
    <w:rsid w:val="00E77851"/>
    <w:rsid w:val="00E80277"/>
    <w:rsid w:val="00E8108C"/>
    <w:rsid w:val="00E826EA"/>
    <w:rsid w:val="00E85E29"/>
    <w:rsid w:val="00E863B2"/>
    <w:rsid w:val="00E871A7"/>
    <w:rsid w:val="00E900E4"/>
    <w:rsid w:val="00E9303F"/>
    <w:rsid w:val="00E95135"/>
    <w:rsid w:val="00E97360"/>
    <w:rsid w:val="00EA12C8"/>
    <w:rsid w:val="00EA159D"/>
    <w:rsid w:val="00EA3F2C"/>
    <w:rsid w:val="00EA6C45"/>
    <w:rsid w:val="00EA75BE"/>
    <w:rsid w:val="00EB03D1"/>
    <w:rsid w:val="00EB238D"/>
    <w:rsid w:val="00EB28DF"/>
    <w:rsid w:val="00EB4E50"/>
    <w:rsid w:val="00EC017E"/>
    <w:rsid w:val="00EC11E7"/>
    <w:rsid w:val="00EC12FC"/>
    <w:rsid w:val="00EC27C7"/>
    <w:rsid w:val="00EC3FC7"/>
    <w:rsid w:val="00EC4A41"/>
    <w:rsid w:val="00EC623A"/>
    <w:rsid w:val="00EC6EC7"/>
    <w:rsid w:val="00ED00E5"/>
    <w:rsid w:val="00ED19F5"/>
    <w:rsid w:val="00ED68D5"/>
    <w:rsid w:val="00EE199B"/>
    <w:rsid w:val="00EE1B92"/>
    <w:rsid w:val="00EE245C"/>
    <w:rsid w:val="00EE2EA3"/>
    <w:rsid w:val="00EE770B"/>
    <w:rsid w:val="00EF2971"/>
    <w:rsid w:val="00EF48F9"/>
    <w:rsid w:val="00EF5A51"/>
    <w:rsid w:val="00EF62B4"/>
    <w:rsid w:val="00EF7A83"/>
    <w:rsid w:val="00EF7CA0"/>
    <w:rsid w:val="00EF7D6E"/>
    <w:rsid w:val="00F00483"/>
    <w:rsid w:val="00F02011"/>
    <w:rsid w:val="00F0525A"/>
    <w:rsid w:val="00F060FB"/>
    <w:rsid w:val="00F113E6"/>
    <w:rsid w:val="00F11602"/>
    <w:rsid w:val="00F138D2"/>
    <w:rsid w:val="00F138F4"/>
    <w:rsid w:val="00F15AFA"/>
    <w:rsid w:val="00F17B61"/>
    <w:rsid w:val="00F20E41"/>
    <w:rsid w:val="00F20F80"/>
    <w:rsid w:val="00F2412A"/>
    <w:rsid w:val="00F24309"/>
    <w:rsid w:val="00F246E3"/>
    <w:rsid w:val="00F2488B"/>
    <w:rsid w:val="00F24FD1"/>
    <w:rsid w:val="00F25FFC"/>
    <w:rsid w:val="00F27E05"/>
    <w:rsid w:val="00F303B6"/>
    <w:rsid w:val="00F311B1"/>
    <w:rsid w:val="00F3183D"/>
    <w:rsid w:val="00F31FC2"/>
    <w:rsid w:val="00F32CE4"/>
    <w:rsid w:val="00F33464"/>
    <w:rsid w:val="00F3439A"/>
    <w:rsid w:val="00F34839"/>
    <w:rsid w:val="00F35AF0"/>
    <w:rsid w:val="00F37978"/>
    <w:rsid w:val="00F40DD3"/>
    <w:rsid w:val="00F4318D"/>
    <w:rsid w:val="00F43E50"/>
    <w:rsid w:val="00F45F73"/>
    <w:rsid w:val="00F478CA"/>
    <w:rsid w:val="00F50499"/>
    <w:rsid w:val="00F532CB"/>
    <w:rsid w:val="00F54B60"/>
    <w:rsid w:val="00F55C04"/>
    <w:rsid w:val="00F57865"/>
    <w:rsid w:val="00F61C36"/>
    <w:rsid w:val="00F61F11"/>
    <w:rsid w:val="00F63A99"/>
    <w:rsid w:val="00F63FC2"/>
    <w:rsid w:val="00F64192"/>
    <w:rsid w:val="00F64CC1"/>
    <w:rsid w:val="00F65488"/>
    <w:rsid w:val="00F66C42"/>
    <w:rsid w:val="00F66CF4"/>
    <w:rsid w:val="00F675A8"/>
    <w:rsid w:val="00F7089A"/>
    <w:rsid w:val="00F712DD"/>
    <w:rsid w:val="00F72A02"/>
    <w:rsid w:val="00F73F21"/>
    <w:rsid w:val="00F7478A"/>
    <w:rsid w:val="00F74B3E"/>
    <w:rsid w:val="00F7630E"/>
    <w:rsid w:val="00F77353"/>
    <w:rsid w:val="00F8033A"/>
    <w:rsid w:val="00F80EA0"/>
    <w:rsid w:val="00F817DF"/>
    <w:rsid w:val="00F83F3D"/>
    <w:rsid w:val="00F85422"/>
    <w:rsid w:val="00F85521"/>
    <w:rsid w:val="00F86375"/>
    <w:rsid w:val="00F8682C"/>
    <w:rsid w:val="00F87547"/>
    <w:rsid w:val="00F9025A"/>
    <w:rsid w:val="00F90DB7"/>
    <w:rsid w:val="00F914A0"/>
    <w:rsid w:val="00F915D2"/>
    <w:rsid w:val="00F91A5D"/>
    <w:rsid w:val="00F92575"/>
    <w:rsid w:val="00F93E10"/>
    <w:rsid w:val="00F94B8E"/>
    <w:rsid w:val="00F94B94"/>
    <w:rsid w:val="00F952A0"/>
    <w:rsid w:val="00F95670"/>
    <w:rsid w:val="00F9598E"/>
    <w:rsid w:val="00FA0BF5"/>
    <w:rsid w:val="00FA521D"/>
    <w:rsid w:val="00FA6F82"/>
    <w:rsid w:val="00FB2BCA"/>
    <w:rsid w:val="00FB4027"/>
    <w:rsid w:val="00FB4C9E"/>
    <w:rsid w:val="00FB4FE5"/>
    <w:rsid w:val="00FB5EF5"/>
    <w:rsid w:val="00FC27EA"/>
    <w:rsid w:val="00FC2FAB"/>
    <w:rsid w:val="00FC324E"/>
    <w:rsid w:val="00FC3AF6"/>
    <w:rsid w:val="00FC51D8"/>
    <w:rsid w:val="00FD0BCD"/>
    <w:rsid w:val="00FD1FBF"/>
    <w:rsid w:val="00FD646C"/>
    <w:rsid w:val="00FE093C"/>
    <w:rsid w:val="00FE20FC"/>
    <w:rsid w:val="00FE3BF9"/>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3A16F03E"/>
  <w15:chartTrackingRefBased/>
  <w15:docId w15:val="{5365E27D-6F4F-4DDF-AE63-C0CB584A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362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15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D22F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6D22F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6D22F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qFormat/>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F915D2"/>
    <w:rPr>
      <w:rFonts w:asciiTheme="majorHAnsi" w:eastAsiaTheme="majorEastAsia" w:hAnsiTheme="majorHAnsi" w:cstheme="majorBidi"/>
      <w:color w:val="2E74B5" w:themeColor="accent1" w:themeShade="BF"/>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 w:type="character" w:customStyle="1" w:styleId="Ttulo1Car">
    <w:name w:val="Título 1 Car"/>
    <w:basedOn w:val="Fuentedeprrafopredeter"/>
    <w:link w:val="Ttulo1"/>
    <w:uiPriority w:val="9"/>
    <w:rsid w:val="008362C7"/>
    <w:rPr>
      <w:rFonts w:asciiTheme="majorHAnsi" w:eastAsiaTheme="majorEastAsia" w:hAnsiTheme="majorHAnsi" w:cstheme="majorBidi"/>
      <w:color w:val="2E74B5" w:themeColor="accent1" w:themeShade="BF"/>
      <w:sz w:val="32"/>
      <w:szCs w:val="32"/>
      <w:lang w:eastAsia="es-ES"/>
    </w:rPr>
  </w:style>
  <w:style w:type="character" w:customStyle="1" w:styleId="Ttulo4Car">
    <w:name w:val="Título 4 Car"/>
    <w:basedOn w:val="Fuentedeprrafopredeter"/>
    <w:link w:val="Ttulo4"/>
    <w:uiPriority w:val="9"/>
    <w:rsid w:val="006D22F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D22F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D22FC"/>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6D22FC"/>
    <w:rPr>
      <w:color w:val="954F72" w:themeColor="followedHyperlink"/>
      <w:u w:val="single"/>
    </w:rPr>
  </w:style>
  <w:style w:type="character" w:styleId="CitaHTML">
    <w:name w:val="HTML Cite"/>
    <w:uiPriority w:val="99"/>
    <w:semiHidden/>
    <w:unhideWhenUsed/>
    <w:rsid w:val="006D22FC"/>
    <w:rPr>
      <w:i/>
      <w:iCs/>
    </w:rPr>
  </w:style>
  <w:style w:type="paragraph" w:styleId="Bibliografa">
    <w:name w:val="Bibliography"/>
    <w:basedOn w:val="Normal"/>
    <w:next w:val="Normal"/>
    <w:uiPriority w:val="37"/>
    <w:semiHidden/>
    <w:unhideWhenUsed/>
    <w:rsid w:val="006D22FC"/>
  </w:style>
  <w:style w:type="character" w:customStyle="1" w:styleId="Ninguno">
    <w:name w:val="Ninguno"/>
    <w:rsid w:val="006D22FC"/>
    <w:rPr>
      <w:lang w:val="es-ES_tradnl"/>
    </w:rPr>
  </w:style>
  <w:style w:type="paragraph" w:customStyle="1" w:styleId="Cuerpo">
    <w:name w:val="Cuerpo"/>
    <w:rsid w:val="006D22F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D22FC"/>
    <w:pPr>
      <w:numPr>
        <w:numId w:val="31"/>
      </w:numPr>
    </w:pPr>
  </w:style>
  <w:style w:type="numbering" w:customStyle="1" w:styleId="Estiloimportado1">
    <w:name w:val="Estilo importado 1"/>
    <w:rsid w:val="006D22FC"/>
    <w:pPr>
      <w:numPr>
        <w:numId w:val="32"/>
      </w:numPr>
    </w:pPr>
  </w:style>
  <w:style w:type="character" w:customStyle="1" w:styleId="normaltextrun">
    <w:name w:val="normaltextrun"/>
    <w:basedOn w:val="Fuentedeprrafopredeter"/>
    <w:rsid w:val="006D22FC"/>
  </w:style>
  <w:style w:type="paragraph" w:customStyle="1" w:styleId="INCISO">
    <w:name w:val="INCISO"/>
    <w:basedOn w:val="Normal"/>
    <w:rsid w:val="006D22FC"/>
    <w:pPr>
      <w:spacing w:after="101" w:line="216" w:lineRule="exact"/>
      <w:ind w:left="1080" w:hanging="360"/>
      <w:jc w:val="both"/>
    </w:pPr>
    <w:rPr>
      <w:rFonts w:ascii="Arial" w:hAnsi="Arial" w:cs="Arial"/>
      <w:sz w:val="18"/>
      <w:szCs w:val="18"/>
      <w:lang w:val="es-ES" w:eastAsia="es-MX"/>
    </w:rPr>
  </w:style>
  <w:style w:type="character" w:customStyle="1" w:styleId="user-highlighted-active">
    <w:name w:val="user-highlighted-active"/>
    <w:basedOn w:val="Fuentedeprrafopredeter"/>
    <w:rsid w:val="006D22FC"/>
  </w:style>
  <w:style w:type="paragraph" w:styleId="Lista">
    <w:name w:val="List"/>
    <w:basedOn w:val="Normal"/>
    <w:uiPriority w:val="99"/>
    <w:unhideWhenUsed/>
    <w:rsid w:val="006D22FC"/>
    <w:pPr>
      <w:ind w:left="283" w:hanging="283"/>
      <w:contextualSpacing/>
    </w:pPr>
    <w:rPr>
      <w:lang w:val="es-ES"/>
    </w:rPr>
  </w:style>
  <w:style w:type="paragraph" w:styleId="Lista2">
    <w:name w:val="List 2"/>
    <w:basedOn w:val="Normal"/>
    <w:uiPriority w:val="99"/>
    <w:unhideWhenUsed/>
    <w:rsid w:val="006D22FC"/>
    <w:pPr>
      <w:ind w:left="566" w:hanging="283"/>
      <w:contextualSpacing/>
    </w:pPr>
    <w:rPr>
      <w:lang w:val="es-ES"/>
    </w:rPr>
  </w:style>
  <w:style w:type="paragraph" w:styleId="Lista3">
    <w:name w:val="List 3"/>
    <w:basedOn w:val="Normal"/>
    <w:uiPriority w:val="99"/>
    <w:unhideWhenUsed/>
    <w:rsid w:val="006D22FC"/>
    <w:pPr>
      <w:ind w:left="849" w:hanging="283"/>
      <w:contextualSpacing/>
    </w:pPr>
    <w:rPr>
      <w:lang w:val="es-ES"/>
    </w:rPr>
  </w:style>
  <w:style w:type="paragraph" w:styleId="Textoindependiente">
    <w:name w:val="Body Text"/>
    <w:basedOn w:val="Normal"/>
    <w:link w:val="TextoindependienteCar"/>
    <w:uiPriority w:val="99"/>
    <w:unhideWhenUsed/>
    <w:rsid w:val="006D22FC"/>
    <w:pPr>
      <w:spacing w:after="120"/>
    </w:pPr>
    <w:rPr>
      <w:lang w:val="es-ES"/>
    </w:rPr>
  </w:style>
  <w:style w:type="character" w:customStyle="1" w:styleId="TextoindependienteCar">
    <w:name w:val="Texto independiente Car"/>
    <w:basedOn w:val="Fuentedeprrafopredeter"/>
    <w:link w:val="Textoindependiente"/>
    <w:uiPriority w:val="99"/>
    <w:rsid w:val="006D22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D22F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D22F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D22F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22F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D22FC"/>
  </w:style>
  <w:style w:type="character" w:customStyle="1" w:styleId="titulorubrolgt">
    <w:name w:val="titulorubrolgt"/>
    <w:basedOn w:val="Fuentedeprrafopredeter"/>
    <w:rsid w:val="006D22FC"/>
  </w:style>
  <w:style w:type="paragraph" w:customStyle="1" w:styleId="Text">
    <w:name w:val="Text"/>
    <w:basedOn w:val="Normal"/>
    <w:link w:val="TextChar"/>
    <w:rsid w:val="006D22FC"/>
    <w:pPr>
      <w:spacing w:after="240"/>
    </w:pPr>
    <w:rPr>
      <w:szCs w:val="20"/>
      <w:lang w:val="en-US" w:eastAsia="en-US"/>
    </w:rPr>
  </w:style>
  <w:style w:type="character" w:customStyle="1" w:styleId="TextChar">
    <w:name w:val="Text Char"/>
    <w:link w:val="Text"/>
    <w:locked/>
    <w:rsid w:val="006D22F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D22FC"/>
    <w:pPr>
      <w:spacing w:line="360" w:lineRule="auto"/>
      <w:ind w:left="709" w:right="709"/>
      <w:jc w:val="both"/>
    </w:pPr>
    <w:rPr>
      <w:rFonts w:ascii="Arial" w:hAnsi="Arial" w:cs="Arial"/>
      <w:b/>
      <w:bCs/>
      <w:i/>
      <w:iCs/>
      <w:sz w:val="30"/>
      <w:szCs w:val="30"/>
      <w:lang w:eastAsia="es-MX"/>
    </w:rPr>
  </w:style>
  <w:style w:type="paragraph" w:customStyle="1" w:styleId="texto0">
    <w:name w:val="texto"/>
    <w:basedOn w:val="Normal"/>
    <w:rsid w:val="00796529"/>
    <w:pPr>
      <w:snapToGrid w:val="0"/>
      <w:spacing w:after="101" w:line="216" w:lineRule="exact"/>
      <w:ind w:firstLine="288"/>
      <w:jc w:val="both"/>
    </w:pPr>
    <w:rPr>
      <w:rFonts w:ascii="Arial" w:hAnsi="Arial" w:cs="Arial"/>
      <w:sz w:val="18"/>
      <w:szCs w:val="18"/>
    </w:rPr>
  </w:style>
  <w:style w:type="paragraph" w:customStyle="1" w:styleId="Textonormal">
    <w:name w:val="Texto normal"/>
    <w:basedOn w:val="Normal"/>
    <w:rsid w:val="00796529"/>
    <w:pPr>
      <w:ind w:left="100"/>
    </w:pPr>
    <w:rPr>
      <w:rFonts w:ascii="Arial" w:hAnsi="Arial" w:cs="Arial"/>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2233">
      <w:bodyDiv w:val="1"/>
      <w:marLeft w:val="0"/>
      <w:marRight w:val="0"/>
      <w:marTop w:val="0"/>
      <w:marBottom w:val="0"/>
      <w:divBdr>
        <w:top w:val="none" w:sz="0" w:space="0" w:color="auto"/>
        <w:left w:val="none" w:sz="0" w:space="0" w:color="auto"/>
        <w:bottom w:val="none" w:sz="0" w:space="0" w:color="auto"/>
        <w:right w:val="none" w:sz="0" w:space="0" w:color="auto"/>
      </w:divBdr>
    </w:div>
    <w:div w:id="40638118">
      <w:bodyDiv w:val="1"/>
      <w:marLeft w:val="0"/>
      <w:marRight w:val="0"/>
      <w:marTop w:val="0"/>
      <w:marBottom w:val="0"/>
      <w:divBdr>
        <w:top w:val="none" w:sz="0" w:space="0" w:color="auto"/>
        <w:left w:val="none" w:sz="0" w:space="0" w:color="auto"/>
        <w:bottom w:val="none" w:sz="0" w:space="0" w:color="auto"/>
        <w:right w:val="none" w:sz="0" w:space="0" w:color="auto"/>
      </w:divBdr>
      <w:divsChild>
        <w:div w:id="2082096789">
          <w:marLeft w:val="720"/>
          <w:marRight w:val="720"/>
          <w:marTop w:val="0"/>
          <w:marBottom w:val="101"/>
          <w:divBdr>
            <w:top w:val="none" w:sz="0" w:space="0" w:color="auto"/>
            <w:left w:val="none" w:sz="0" w:space="0" w:color="auto"/>
            <w:bottom w:val="none" w:sz="0" w:space="0" w:color="auto"/>
            <w:right w:val="none" w:sz="0" w:space="0" w:color="auto"/>
          </w:divBdr>
        </w:div>
        <w:div w:id="1893956769">
          <w:marLeft w:val="720"/>
          <w:marRight w:val="720"/>
          <w:marTop w:val="0"/>
          <w:marBottom w:val="101"/>
          <w:divBdr>
            <w:top w:val="none" w:sz="0" w:space="0" w:color="auto"/>
            <w:left w:val="none" w:sz="0" w:space="0" w:color="auto"/>
            <w:bottom w:val="none" w:sz="0" w:space="0" w:color="auto"/>
            <w:right w:val="none" w:sz="0" w:space="0" w:color="auto"/>
          </w:divBdr>
        </w:div>
        <w:div w:id="1481269792">
          <w:marLeft w:val="720"/>
          <w:marRight w:val="720"/>
          <w:marTop w:val="0"/>
          <w:marBottom w:val="101"/>
          <w:divBdr>
            <w:top w:val="none" w:sz="0" w:space="0" w:color="auto"/>
            <w:left w:val="none" w:sz="0" w:space="0" w:color="auto"/>
            <w:bottom w:val="none" w:sz="0" w:space="0" w:color="auto"/>
            <w:right w:val="none" w:sz="0" w:space="0" w:color="auto"/>
          </w:divBdr>
        </w:div>
        <w:div w:id="22367618">
          <w:marLeft w:val="720"/>
          <w:marRight w:val="720"/>
          <w:marTop w:val="0"/>
          <w:marBottom w:val="101"/>
          <w:divBdr>
            <w:top w:val="none" w:sz="0" w:space="0" w:color="auto"/>
            <w:left w:val="none" w:sz="0" w:space="0" w:color="auto"/>
            <w:bottom w:val="none" w:sz="0" w:space="0" w:color="auto"/>
            <w:right w:val="none" w:sz="0" w:space="0" w:color="auto"/>
          </w:divBdr>
        </w:div>
      </w:divsChild>
    </w:div>
    <w:div w:id="115100734">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23882711">
      <w:bodyDiv w:val="1"/>
      <w:marLeft w:val="0"/>
      <w:marRight w:val="0"/>
      <w:marTop w:val="0"/>
      <w:marBottom w:val="0"/>
      <w:divBdr>
        <w:top w:val="none" w:sz="0" w:space="0" w:color="auto"/>
        <w:left w:val="none" w:sz="0" w:space="0" w:color="auto"/>
        <w:bottom w:val="none" w:sz="0" w:space="0" w:color="auto"/>
        <w:right w:val="none" w:sz="0" w:space="0" w:color="auto"/>
      </w:divBdr>
      <w:divsChild>
        <w:div w:id="151992187">
          <w:marLeft w:val="0"/>
          <w:marRight w:val="0"/>
          <w:marTop w:val="0"/>
          <w:marBottom w:val="101"/>
          <w:divBdr>
            <w:top w:val="none" w:sz="0" w:space="0" w:color="auto"/>
            <w:left w:val="none" w:sz="0" w:space="0" w:color="auto"/>
            <w:bottom w:val="none" w:sz="0" w:space="0" w:color="auto"/>
            <w:right w:val="none" w:sz="0" w:space="0" w:color="auto"/>
          </w:divBdr>
        </w:div>
        <w:div w:id="755438727">
          <w:marLeft w:val="0"/>
          <w:marRight w:val="0"/>
          <w:marTop w:val="0"/>
          <w:marBottom w:val="101"/>
          <w:divBdr>
            <w:top w:val="none" w:sz="0" w:space="0" w:color="auto"/>
            <w:left w:val="none" w:sz="0" w:space="0" w:color="auto"/>
            <w:bottom w:val="none" w:sz="0" w:space="0" w:color="auto"/>
            <w:right w:val="none" w:sz="0" w:space="0" w:color="auto"/>
          </w:divBdr>
        </w:div>
      </w:divsChild>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83855823">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7585419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599876368">
      <w:bodyDiv w:val="1"/>
      <w:marLeft w:val="0"/>
      <w:marRight w:val="0"/>
      <w:marTop w:val="0"/>
      <w:marBottom w:val="0"/>
      <w:divBdr>
        <w:top w:val="none" w:sz="0" w:space="0" w:color="auto"/>
        <w:left w:val="none" w:sz="0" w:space="0" w:color="auto"/>
        <w:bottom w:val="none" w:sz="0" w:space="0" w:color="auto"/>
        <w:right w:val="none" w:sz="0" w:space="0" w:color="auto"/>
      </w:divBdr>
    </w:div>
    <w:div w:id="633098992">
      <w:bodyDiv w:val="1"/>
      <w:marLeft w:val="0"/>
      <w:marRight w:val="0"/>
      <w:marTop w:val="0"/>
      <w:marBottom w:val="0"/>
      <w:divBdr>
        <w:top w:val="none" w:sz="0" w:space="0" w:color="auto"/>
        <w:left w:val="none" w:sz="0" w:space="0" w:color="auto"/>
        <w:bottom w:val="none" w:sz="0" w:space="0" w:color="auto"/>
        <w:right w:val="none" w:sz="0" w:space="0" w:color="auto"/>
      </w:divBdr>
    </w:div>
    <w:div w:id="677587304">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834612276">
      <w:bodyDiv w:val="1"/>
      <w:marLeft w:val="0"/>
      <w:marRight w:val="0"/>
      <w:marTop w:val="0"/>
      <w:marBottom w:val="0"/>
      <w:divBdr>
        <w:top w:val="none" w:sz="0" w:space="0" w:color="auto"/>
        <w:left w:val="none" w:sz="0" w:space="0" w:color="auto"/>
        <w:bottom w:val="none" w:sz="0" w:space="0" w:color="auto"/>
        <w:right w:val="none" w:sz="0" w:space="0" w:color="auto"/>
      </w:divBdr>
    </w:div>
    <w:div w:id="966425476">
      <w:bodyDiv w:val="1"/>
      <w:marLeft w:val="0"/>
      <w:marRight w:val="0"/>
      <w:marTop w:val="0"/>
      <w:marBottom w:val="0"/>
      <w:divBdr>
        <w:top w:val="none" w:sz="0" w:space="0" w:color="auto"/>
        <w:left w:val="none" w:sz="0" w:space="0" w:color="auto"/>
        <w:bottom w:val="none" w:sz="0" w:space="0" w:color="auto"/>
        <w:right w:val="none" w:sz="0" w:space="0" w:color="auto"/>
      </w:divBdr>
      <w:divsChild>
        <w:div w:id="235821312">
          <w:marLeft w:val="0"/>
          <w:marRight w:val="48"/>
          <w:marTop w:val="0"/>
          <w:marBottom w:val="101"/>
          <w:divBdr>
            <w:top w:val="none" w:sz="0" w:space="0" w:color="auto"/>
            <w:left w:val="none" w:sz="0" w:space="0" w:color="auto"/>
            <w:bottom w:val="none" w:sz="0" w:space="0" w:color="auto"/>
            <w:right w:val="none" w:sz="0" w:space="0" w:color="auto"/>
          </w:divBdr>
        </w:div>
        <w:div w:id="437871301">
          <w:marLeft w:val="0"/>
          <w:marRight w:val="48"/>
          <w:marTop w:val="0"/>
          <w:marBottom w:val="101"/>
          <w:divBdr>
            <w:top w:val="none" w:sz="0" w:space="0" w:color="auto"/>
            <w:left w:val="none" w:sz="0" w:space="0" w:color="auto"/>
            <w:bottom w:val="none" w:sz="0" w:space="0" w:color="auto"/>
            <w:right w:val="none" w:sz="0" w:space="0" w:color="auto"/>
          </w:divBdr>
        </w:div>
        <w:div w:id="882399622">
          <w:marLeft w:val="0"/>
          <w:marRight w:val="48"/>
          <w:marTop w:val="0"/>
          <w:marBottom w:val="101"/>
          <w:divBdr>
            <w:top w:val="none" w:sz="0" w:space="0" w:color="auto"/>
            <w:left w:val="none" w:sz="0" w:space="0" w:color="auto"/>
            <w:bottom w:val="none" w:sz="0" w:space="0" w:color="auto"/>
            <w:right w:val="none" w:sz="0" w:space="0" w:color="auto"/>
          </w:divBdr>
        </w:div>
        <w:div w:id="1425805068">
          <w:marLeft w:val="0"/>
          <w:marRight w:val="0"/>
          <w:marTop w:val="0"/>
          <w:marBottom w:val="101"/>
          <w:divBdr>
            <w:top w:val="none" w:sz="0" w:space="0" w:color="auto"/>
            <w:left w:val="none" w:sz="0" w:space="0" w:color="auto"/>
            <w:bottom w:val="none" w:sz="0" w:space="0" w:color="auto"/>
            <w:right w:val="none" w:sz="0" w:space="0" w:color="auto"/>
          </w:divBdr>
        </w:div>
        <w:div w:id="1714690821">
          <w:marLeft w:val="0"/>
          <w:marRight w:val="850"/>
          <w:marTop w:val="0"/>
          <w:marBottom w:val="101"/>
          <w:divBdr>
            <w:top w:val="none" w:sz="0" w:space="0" w:color="auto"/>
            <w:left w:val="none" w:sz="0" w:space="0" w:color="auto"/>
            <w:bottom w:val="none" w:sz="0" w:space="0" w:color="auto"/>
            <w:right w:val="none" w:sz="0" w:space="0" w:color="auto"/>
          </w:divBdr>
        </w:div>
      </w:divsChild>
    </w:div>
    <w:div w:id="999891625">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7DA8D-E5E7-4B40-AEC2-53105B5B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15934</Words>
  <Characters>87639</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2</cp:revision>
  <cp:lastPrinted>2018-12-18T18:55:00Z</cp:lastPrinted>
  <dcterms:created xsi:type="dcterms:W3CDTF">2019-01-24T01:51:00Z</dcterms:created>
  <dcterms:modified xsi:type="dcterms:W3CDTF">2019-01-24T01:51:00Z</dcterms:modified>
</cp:coreProperties>
</file>